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spacing w:after="240" w:before="240" w:line="36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EDITORIAL</w:t>
      </w:r>
    </w:p>
    <w:p w:rsidR="00000000" w:rsidDel="00000000" w:rsidP="00000000" w:rsidRDefault="00000000" w:rsidRPr="00000000" w14:paraId="00000001">
      <w:pPr>
        <w:shd w:fill="ffffff" w:val="clear"/>
        <w:spacing w:after="240" w:before="240" w:line="36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sexto número da Revista Indisciplinar trata do tema Tecnopolítica e Tecnologia Social. Os artigos selecionados discutem, de um lado, a aplicação das tecnologias sociais na mobilização e organização em rede, e de outro, a aplicação da tecnologia na interseção entre as redes digitais e a organização do urbano contemporâneo. Abre a revista o ensaio “Dia de Glória”, reflexão sobre a relação entre arte e cidade como meio de fortalecimento dos elos interpessoais e de transfiguração do espaço público. Em seguida, o artigo “Universidade, Tecnopolíticas e Singularidades” discute o atravessamento da singularidade como chance da intimidade, descortinando um outro tipo de experiência, uma “experiência produtiva de indeterminação”.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36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 cinco trabalhos na sequência orbitam em torno do conceito de Tecnologia Social com ênfase na produção coletiva do conhecimento e nas ações extensionistas. A Tecnologia Social é problematizada no artigo </w:t>
      </w:r>
      <w:commentRangeStart w:id="0"/>
      <w:r w:rsidDel="00000000" w:rsidR="00000000" w:rsidRPr="00000000">
        <w:rPr>
          <w:sz w:val="20"/>
          <w:szCs w:val="20"/>
          <w:highlight w:val="yellow"/>
          <w:rtl w:val="0"/>
        </w:rPr>
        <w:t xml:space="preserve">“Tecnologia de inclusão social como prática descolonizadora”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sz w:val="20"/>
          <w:szCs w:val="20"/>
          <w:rtl w:val="0"/>
        </w:rPr>
        <w:t xml:space="preserve">que discute a circulação institucional e acadêmica do conceito e a discrepância entre a teoria puramente discursiva e a teoria imbuída de práticas sociais. Já o artigo “Tecnologia social biopotente: parque das ocupações e extensão universitária” analisa a relação entre as práticas cotidianas das ocupações urbanas autoconstruídas e os conceitos relativos à tecnologia social, contrapondo o discurso hegemônico e complexificando a abordagem sobre projetos que unem as pautas da luta pela moradia e da luta pela preservação do meio-ambiente. O artigo “Urbanismo participativo na produção do espaço em Brasília como forma de resistência: o caso do processo de regularização fundiária da ocupação Dorothy Stang” apresenta os resultados do processo de urbanismo participativo no local, incluindo o registro dos questionários de envolvimento da comunidade e dos mapas afetivos colaborativos elaborados. Em seguida, o artigo “Formação de trabalhadores da construção civil: taipa de mão e autonomia na reforma do Espaço Cultural Jardim Damasceno” elenca processos pedagógicos e metodologias de ensino aplicadas na formação de trabalhadores da construção civil, destacando o potencial emancipatório e de promoção da autonomia e de resgate de culturas construtivas. Fechando as abordagens extensionistas, o artigo “Coletivo FAU Social - Praça Só Alegria, Jardim Jaqueline” relata o processo em curso de mobilização social em torno da elaboração do projeto da praça localizada na comunidade. 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36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Sob a perspectiva das tecnologias digitais, os três artigos sobre o tema exploram a dimensão urbana da expansão da tecnologia informacional e o modo como a conectividade transforma e se integra ao território. O artigo “Do armário disciplinar à sexualidade ciborgue: usos e abusos da informação no aplicativo Grindr” explora as relações entre controle social e incitação ao prazer a partir das relações entre as sexualidades dissidentes e as novas tecnologias. Em seguida, o artigo “O software livre como uma racionalização subversiva em busca de uma autonomia coletiva” trata da precarização do trabalho causada pela tecnologia e a possibilidade de subversão para superar essa precarização, abordando o movimento de software livre e a economia solidária como formas intersticiais de resistência a modelos de produção capitalista. Já o artigo “O mapa sonoro como tecnopolítica de transculturação aural” apresenta um dispositivo tecnopolítico de intervenção nos regimes hegemônicos de auralidade, de modo a facilitar casos particulares de desterritorialização das práticas de escuta, condição potencializadora do aprimoramento do senso de espaço público e cuidado com espaços comuns.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36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 temas discutidos reforçam a importância do conceito de tecnopolítica e a necessária criação de dispositivos para a atuação nas cidades, incluindo a constituição de plataformas colaborativas mais eficazes, grupos de investigação de excelência no campo das tecnologias sociais e ampliação de seu alcance para a esfera do planejamento envolvendo universidades, Estado e sociedade de maneira mais sistemática e transversal.</w:t>
      </w:r>
    </w:p>
    <w:p w:rsidR="00000000" w:rsidDel="00000000" w:rsidP="00000000" w:rsidRDefault="00000000" w:rsidRPr="00000000" w14:paraId="00000005">
      <w:pPr>
        <w:spacing w:after="240" w:before="240" w:line="36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ORDEM DOS ARTIGOS 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36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Ensaio 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36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Dia de Glória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36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Artigos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240" w:before="240" w:line="360" w:lineRule="auto"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Universidade, Tecnopolíticas e Singularidades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240" w:before="240" w:line="360" w:lineRule="auto"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Tecnologia de inclusão social como prática descolonizadora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240" w:before="240" w:line="360" w:lineRule="auto"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Tecnologia social biopotente: parque das ocupações e extensão universitária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240" w:before="240" w:line="360" w:lineRule="auto"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Urbanismo participativo na produção do espaço em Brasília como forma de resistência: o caso do processo de regularização fundiária da ocupação Dorothy Stang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240" w:before="240" w:line="360" w:lineRule="auto"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Formação de trabalhadores da construção civil: taipa de mão e autonomia na reforma do Espaço Cultural Jardim Damasceno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240" w:before="240" w:line="360" w:lineRule="auto"/>
        <w:ind w:left="720" w:hanging="360"/>
        <w:contextualSpacing w:val="1"/>
        <w:rPr>
          <w:sz w:val="20"/>
          <w:szCs w:val="20"/>
          <w:u w:val="none"/>
        </w:rPr>
      </w:pPr>
      <w:bookmarkStart w:colFirst="0" w:colLast="0" w:name="_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Coletivo FAU Social - Praça Só Alegria, Jardim Jaqueline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240" w:before="240" w:line="360" w:lineRule="auto"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Do armário disciplinar à sexualidade ciborgue: usos e abusos da informação no aplicativo Grindr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240" w:before="240" w:line="360" w:lineRule="auto"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 software livre como uma racionalização subversiva em busca de uma autonomia coletiva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240" w:before="240" w:line="360" w:lineRule="auto"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 mapa sonoro como tecnopolítica de transculturação aural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36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Indisciplinar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240" w:before="240" w:line="36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 Seminário Urbanismo Bipolítico (texto + fotos)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240" w:before="240" w:line="36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página com ebook do sub de 2017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240" w:before="240" w:line="360" w:lineRule="auto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Cartilhas: Santa Tereza + PBH Ativos (podiam sair inteiras vazando as duas páginas)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Marcela silviano brandao lopes" w:id="0" w:date="2018-08-05T14:02:10Z"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 artigo só será publicado se a autora fizer uma revisão de português caprichada....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