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0984" w:rsidRDefault="004D0787">
      <w:pPr>
        <w:spacing w:line="360" w:lineRule="auto"/>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b/>
          <w:sz w:val="24"/>
          <w:szCs w:val="24"/>
        </w:rPr>
        <w:t>Reprodução humana na gestão populacional: útero e biopolítica</w:t>
      </w:r>
    </w:p>
    <w:p w:rsidR="00A50984" w:rsidRDefault="004D0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Human Reproduction in Population Management: Uterus and Biopolitics</w:t>
      </w:r>
    </w:p>
    <w:p w:rsidR="00A50984" w:rsidRDefault="00A50984">
      <w:pPr>
        <w:spacing w:line="360" w:lineRule="auto"/>
        <w:rPr>
          <w:rFonts w:ascii="Times New Roman" w:eastAsia="Times New Roman" w:hAnsi="Times New Roman" w:cs="Times New Roman"/>
          <w:sz w:val="24"/>
          <w:szCs w:val="24"/>
        </w:rPr>
      </w:pPr>
    </w:p>
    <w:p w:rsidR="00A50984" w:rsidRDefault="00A50984">
      <w:pPr>
        <w:spacing w:line="360" w:lineRule="auto"/>
        <w:jc w:val="both"/>
        <w:rPr>
          <w:rFonts w:ascii="Times New Roman" w:eastAsia="Times New Roman" w:hAnsi="Times New Roman" w:cs="Times New Roman"/>
          <w:sz w:val="24"/>
          <w:szCs w:val="24"/>
        </w:rPr>
      </w:pPr>
    </w:p>
    <w:p w:rsidR="00A50984" w:rsidRDefault="004D0787">
      <w:pPr>
        <w:spacing w:line="36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Letícia Gonçalves</w:t>
      </w:r>
    </w:p>
    <w:p w:rsidR="00A50984" w:rsidRDefault="004D0787">
      <w:pPr>
        <w:spacing w:line="36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Doutoranda em bioética, ética aplicada e saúde coletiva pela UFRJ, Fiocruz, UERJ e UFF.</w:t>
      </w:r>
    </w:p>
    <w:p w:rsidR="00A50984" w:rsidRDefault="004D0787">
      <w:pPr>
        <w:spacing w:line="360" w:lineRule="auto"/>
        <w:jc w:val="left"/>
        <w:rPr>
          <w:rFonts w:ascii="Times New Roman" w:eastAsia="Times New Roman" w:hAnsi="Times New Roman" w:cs="Times New Roman"/>
          <w:sz w:val="24"/>
          <w:szCs w:val="24"/>
        </w:rPr>
      </w:pPr>
      <w:hyperlink r:id="rId6">
        <w:r>
          <w:rPr>
            <w:rFonts w:ascii="Times New Roman" w:eastAsia="Times New Roman" w:hAnsi="Times New Roman" w:cs="Times New Roman"/>
            <w:color w:val="0000FF"/>
            <w:sz w:val="24"/>
            <w:szCs w:val="24"/>
            <w:u w:val="single"/>
          </w:rPr>
          <w:t>let</w:t>
        </w:r>
      </w:hyperlink>
      <w:hyperlink r:id="rId7">
        <w:r>
          <w:rPr>
            <w:rFonts w:ascii="Times New Roman" w:eastAsia="Times New Roman" w:hAnsi="Times New Roman" w:cs="Times New Roman"/>
            <w:color w:val="0000FF"/>
            <w:sz w:val="24"/>
            <w:szCs w:val="24"/>
            <w:u w:val="single"/>
          </w:rPr>
          <w:t>i</w:t>
        </w:r>
      </w:hyperlink>
      <w:hyperlink r:id="rId8">
        <w:r>
          <w:rPr>
            <w:rFonts w:ascii="Times New Roman" w:eastAsia="Times New Roman" w:hAnsi="Times New Roman" w:cs="Times New Roman"/>
            <w:color w:val="0000FF"/>
            <w:sz w:val="24"/>
            <w:szCs w:val="24"/>
            <w:u w:val="single"/>
          </w:rPr>
          <w:t>cia1goncalves@yahoo.com.br</w:t>
        </w:r>
      </w:hyperlink>
    </w:p>
    <w:p w:rsidR="00A50984" w:rsidRDefault="004D0787">
      <w:pPr>
        <w:spacing w:line="36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Mini-CV: Psicóloga e mestre em psicologia pe</w:t>
      </w:r>
      <w:r>
        <w:rPr>
          <w:rFonts w:ascii="Times New Roman" w:eastAsia="Times New Roman" w:hAnsi="Times New Roman" w:cs="Times New Roman"/>
          <w:sz w:val="24"/>
          <w:szCs w:val="24"/>
        </w:rPr>
        <w:t xml:space="preserve">la PUC Minas. Doutoranda em bioética, ética aplicada e saúde coletiva pela UFRJ, Fiocruz, UERJ e UFF. </w:t>
      </w:r>
    </w:p>
    <w:p w:rsidR="00A50984" w:rsidRDefault="00A50984">
      <w:pPr>
        <w:spacing w:line="360" w:lineRule="auto"/>
        <w:jc w:val="both"/>
        <w:rPr>
          <w:rFonts w:ascii="Times New Roman" w:eastAsia="Times New Roman" w:hAnsi="Times New Roman" w:cs="Times New Roman"/>
          <w:sz w:val="24"/>
          <w:szCs w:val="24"/>
        </w:rPr>
      </w:pPr>
    </w:p>
    <w:p w:rsidR="00A50984" w:rsidRDefault="004D078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Resumo: Este trabalho é parte da pesquisa de doutorado que tem como objeto moralidades, aborto e justiça no Brasil. A análise dos argumentos mobilizados</w:t>
      </w:r>
      <w:r>
        <w:rPr>
          <w:rFonts w:ascii="Times New Roman" w:eastAsia="Times New Roman" w:hAnsi="Times New Roman" w:cs="Times New Roman"/>
          <w:sz w:val="24"/>
          <w:szCs w:val="24"/>
        </w:rPr>
        <w:t xml:space="preserve"> na disputa pela legislação concernente ao aborto indica que, além dos já clássicos embates morais envolvendo os princípios de autonomia e inviolabilidade da vida, a gestão demográfica e suas implicações biopolíticas são centrais nas questões envolvendo re</w:t>
      </w:r>
      <w:r>
        <w:rPr>
          <w:rFonts w:ascii="Times New Roman" w:eastAsia="Times New Roman" w:hAnsi="Times New Roman" w:cs="Times New Roman"/>
          <w:sz w:val="24"/>
          <w:szCs w:val="24"/>
        </w:rPr>
        <w:t xml:space="preserve">produção humana. Neste texto serão apresentados e discutidos alguns dos principais elementos postos em debate, </w:t>
      </w:r>
      <w:r>
        <w:rPr>
          <w:rFonts w:ascii="Times New Roman" w:eastAsia="Times New Roman" w:hAnsi="Times New Roman" w:cs="Times New Roman"/>
          <w:color w:val="000000"/>
          <w:sz w:val="24"/>
          <w:szCs w:val="24"/>
        </w:rPr>
        <w:t xml:space="preserve">os quais são muitas vezes </w:t>
      </w:r>
      <w:r>
        <w:rPr>
          <w:rFonts w:ascii="Times New Roman" w:eastAsia="Times New Roman" w:hAnsi="Times New Roman" w:cs="Times New Roman"/>
          <w:sz w:val="24"/>
          <w:szCs w:val="24"/>
        </w:rPr>
        <w:t xml:space="preserve">ocultados pelo modo polemista e espetacularizado com que a questão </w:t>
      </w:r>
      <w:r>
        <w:rPr>
          <w:rFonts w:ascii="Times New Roman" w:eastAsia="Times New Roman" w:hAnsi="Times New Roman" w:cs="Times New Roman"/>
          <w:color w:val="000000"/>
          <w:sz w:val="24"/>
          <w:szCs w:val="24"/>
        </w:rPr>
        <w:t xml:space="preserve">do aborto </w:t>
      </w:r>
      <w:r>
        <w:rPr>
          <w:rFonts w:ascii="Times New Roman" w:eastAsia="Times New Roman" w:hAnsi="Times New Roman" w:cs="Times New Roman"/>
          <w:sz w:val="24"/>
          <w:szCs w:val="24"/>
        </w:rPr>
        <w:t xml:space="preserve">é tratada no país. </w:t>
      </w:r>
    </w:p>
    <w:p w:rsidR="00A50984" w:rsidRDefault="00A50984">
      <w:pPr>
        <w:spacing w:line="360" w:lineRule="auto"/>
        <w:jc w:val="both"/>
        <w:rPr>
          <w:rFonts w:ascii="Times New Roman" w:eastAsia="Times New Roman" w:hAnsi="Times New Roman" w:cs="Times New Roman"/>
          <w:sz w:val="24"/>
          <w:szCs w:val="24"/>
        </w:rPr>
      </w:pPr>
    </w:p>
    <w:p w:rsidR="00A50984" w:rsidRDefault="004D078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Palavras chave: Repro</w:t>
      </w:r>
      <w:r>
        <w:rPr>
          <w:rFonts w:ascii="Times New Roman" w:eastAsia="Times New Roman" w:hAnsi="Times New Roman" w:cs="Times New Roman"/>
          <w:sz w:val="24"/>
          <w:szCs w:val="24"/>
        </w:rPr>
        <w:t xml:space="preserve">dução Humana; Gestão populacional; Biopolítica. </w:t>
      </w:r>
    </w:p>
    <w:p w:rsidR="00A50984" w:rsidRDefault="00A50984">
      <w:pPr>
        <w:spacing w:line="360" w:lineRule="auto"/>
        <w:jc w:val="both"/>
        <w:rPr>
          <w:rFonts w:ascii="Times New Roman" w:eastAsia="Times New Roman" w:hAnsi="Times New Roman" w:cs="Times New Roman"/>
          <w:sz w:val="24"/>
          <w:szCs w:val="24"/>
        </w:rPr>
      </w:pPr>
    </w:p>
    <w:p w:rsidR="00A50984" w:rsidRDefault="004D078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Abstract: </w:t>
      </w:r>
      <w:r>
        <w:rPr>
          <w:rFonts w:ascii="Times New Roman" w:eastAsia="Times New Roman" w:hAnsi="Times New Roman" w:cs="Times New Roman"/>
          <w:color w:val="26282A"/>
          <w:sz w:val="24"/>
          <w:szCs w:val="24"/>
          <w:highlight w:val="white"/>
        </w:rPr>
        <w:t xml:space="preserve">This work is part of the doctoral research that has as object morality, abortion and justice in Brazil. An analysis of the arguments mobilized in the disputes about abortion legislation indicates </w:t>
      </w:r>
      <w:r>
        <w:rPr>
          <w:rFonts w:ascii="Times New Roman" w:eastAsia="Times New Roman" w:hAnsi="Times New Roman" w:cs="Times New Roman"/>
          <w:color w:val="26282A"/>
          <w:sz w:val="24"/>
          <w:szCs w:val="24"/>
          <w:highlight w:val="white"/>
        </w:rPr>
        <w:t>that, in addition to the moral struggles surrounding the principles of autonomy and inviolability of life, demographic management and its biopolitical implications are central to issues involving human reproduction. In this text some of the main elements w</w:t>
      </w:r>
      <w:r>
        <w:rPr>
          <w:rFonts w:ascii="Times New Roman" w:eastAsia="Times New Roman" w:hAnsi="Times New Roman" w:cs="Times New Roman"/>
          <w:color w:val="26282A"/>
          <w:sz w:val="24"/>
          <w:szCs w:val="24"/>
          <w:highlight w:val="white"/>
        </w:rPr>
        <w:t>ill be presented and discussed, which are often hidden by the spectacular and controversial way in which abortion is treated in the country.</w:t>
      </w:r>
    </w:p>
    <w:p w:rsidR="00A50984" w:rsidRDefault="00A50984">
      <w:pPr>
        <w:pBdr>
          <w:top w:val="nil"/>
          <w:left w:val="nil"/>
          <w:bottom w:val="nil"/>
          <w:right w:val="nil"/>
          <w:between w:val="nil"/>
        </w:pBdr>
        <w:spacing w:line="360" w:lineRule="auto"/>
        <w:jc w:val="both"/>
        <w:rPr>
          <w:rFonts w:ascii="Times New Roman" w:eastAsia="Times New Roman" w:hAnsi="Times New Roman" w:cs="Times New Roman"/>
          <w:color w:val="212121"/>
          <w:sz w:val="24"/>
          <w:szCs w:val="24"/>
        </w:rPr>
      </w:pPr>
    </w:p>
    <w:p w:rsidR="00A50984" w:rsidRDefault="004D0787">
      <w:pPr>
        <w:pBdr>
          <w:top w:val="nil"/>
          <w:left w:val="nil"/>
          <w:bottom w:val="nil"/>
          <w:right w:val="nil"/>
          <w:between w:val="nil"/>
        </w:pBdr>
        <w:jc w:val="left"/>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 xml:space="preserve">Key words: Human Reproduction; Population management; Biopolitics. </w:t>
      </w:r>
    </w:p>
    <w:p w:rsidR="00A50984" w:rsidRDefault="00A50984">
      <w:pPr>
        <w:pBdr>
          <w:top w:val="nil"/>
          <w:left w:val="nil"/>
          <w:bottom w:val="nil"/>
          <w:right w:val="nil"/>
          <w:between w:val="nil"/>
        </w:pBdr>
        <w:spacing w:line="360" w:lineRule="auto"/>
        <w:jc w:val="both"/>
        <w:rPr>
          <w:rFonts w:ascii="inherit" w:eastAsia="inherit" w:hAnsi="inherit" w:cs="inherit"/>
          <w:color w:val="212121"/>
          <w:sz w:val="20"/>
          <w:szCs w:val="20"/>
        </w:rPr>
      </w:pPr>
    </w:p>
    <w:p w:rsidR="00A50984" w:rsidRDefault="00A50984">
      <w:pPr>
        <w:spacing w:line="360" w:lineRule="auto"/>
        <w:jc w:val="both"/>
        <w:rPr>
          <w:rFonts w:ascii="Times New Roman" w:eastAsia="Times New Roman" w:hAnsi="Times New Roman" w:cs="Times New Roman"/>
          <w:sz w:val="24"/>
          <w:szCs w:val="24"/>
        </w:rPr>
      </w:pPr>
    </w:p>
    <w:p w:rsidR="00A50984" w:rsidRDefault="00A50984">
      <w:pPr>
        <w:spacing w:line="360" w:lineRule="auto"/>
        <w:jc w:val="both"/>
        <w:rPr>
          <w:rFonts w:ascii="Times New Roman" w:eastAsia="Times New Roman" w:hAnsi="Times New Roman" w:cs="Times New Roman"/>
          <w:sz w:val="24"/>
          <w:szCs w:val="24"/>
        </w:rPr>
      </w:pPr>
    </w:p>
    <w:p w:rsidR="00A50984" w:rsidRDefault="004D078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Introdução</w:t>
      </w:r>
    </w:p>
    <w:p w:rsidR="00A50984" w:rsidRDefault="00A50984">
      <w:pPr>
        <w:spacing w:line="360" w:lineRule="auto"/>
        <w:jc w:val="both"/>
        <w:rPr>
          <w:rFonts w:ascii="Times New Roman" w:eastAsia="Times New Roman" w:hAnsi="Times New Roman" w:cs="Times New Roman"/>
          <w:sz w:val="24"/>
          <w:szCs w:val="24"/>
        </w:rPr>
      </w:pPr>
    </w:p>
    <w:p w:rsidR="00A50984" w:rsidRDefault="004D0787">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 reprodução humana e suas dimensões biopolíticas têm motivado inúmeras discussões e embates no mundo desde o século XVIII, com destaque para o pensamento do economista ingl</w:t>
      </w:r>
      <w:r>
        <w:rPr>
          <w:rFonts w:ascii="Times New Roman" w:eastAsia="Times New Roman" w:hAnsi="Times New Roman" w:cs="Times New Roman"/>
          <w:sz w:val="24"/>
          <w:szCs w:val="24"/>
        </w:rPr>
        <w:t>ês Thomas Malthus, que defendia o controle da natalidade como meio para evitar um colapso entre a capacidade de produção de alimentos, limitada, e o crescimento populacional, ilimitado</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w:t>
      </w:r>
      <w:r>
        <w:rPr>
          <w:rFonts w:ascii="Times New Roman" w:eastAsia="Times New Roman" w:hAnsi="Times New Roman" w:cs="Times New Roman"/>
        </w:rPr>
        <w:t xml:space="preserve"> </w:t>
      </w:r>
      <w:r>
        <w:rPr>
          <w:rFonts w:ascii="Times New Roman" w:eastAsia="Times New Roman" w:hAnsi="Times New Roman" w:cs="Times New Roman"/>
          <w:sz w:val="24"/>
          <w:szCs w:val="24"/>
        </w:rPr>
        <w:t>Entretanto, é no século XX, com a teoria neomalthusiana, voltada para</w:t>
      </w:r>
      <w:r>
        <w:rPr>
          <w:rFonts w:ascii="Times New Roman" w:eastAsia="Times New Roman" w:hAnsi="Times New Roman" w:cs="Times New Roman"/>
          <w:sz w:val="24"/>
          <w:szCs w:val="24"/>
        </w:rPr>
        <w:t xml:space="preserve"> o crescimento demográfico de países periféricos e pautada, a princípio, em soluções antinatalistas, que tais questões chegam na África, Ásia e Américas. Além dos especialistas em demografia, estas questões</w:t>
      </w:r>
      <w:r>
        <w:rPr>
          <w:rFonts w:ascii="Times New Roman" w:eastAsia="Times New Roman" w:hAnsi="Times New Roman" w:cs="Times New Roman"/>
          <w:sz w:val="24"/>
          <w:szCs w:val="24"/>
          <w:highlight w:val="white"/>
        </w:rPr>
        <w:t xml:space="preserve"> estiveram, historicamente no Brasil, pautadas por</w:t>
      </w:r>
      <w:r>
        <w:rPr>
          <w:rFonts w:ascii="Times New Roman" w:eastAsia="Times New Roman" w:hAnsi="Times New Roman" w:cs="Times New Roman"/>
          <w:sz w:val="24"/>
          <w:szCs w:val="24"/>
          <w:highlight w:val="white"/>
        </w:rPr>
        <w:t xml:space="preserve"> movimentos nacionalistas-religiosos e movimentos feministas. Ambos concordando que o controle populacional imperialista deveria ser enfrentado, tendo os primeiros mantido o enfoque, ainda que enviesado por fundamentalismos religiosos, e os segundo secunda</w:t>
      </w:r>
      <w:r>
        <w:rPr>
          <w:rFonts w:ascii="Times New Roman" w:eastAsia="Times New Roman" w:hAnsi="Times New Roman" w:cs="Times New Roman"/>
          <w:sz w:val="24"/>
          <w:szCs w:val="24"/>
          <w:highlight w:val="white"/>
        </w:rPr>
        <w:t>rizado, de alguma maneira, sobretudo após as conferências mundiais de população e mulheres</w:t>
      </w:r>
      <w:r>
        <w:rPr>
          <w:rFonts w:ascii="Times New Roman" w:eastAsia="Times New Roman" w:hAnsi="Times New Roman" w:cs="Times New Roman"/>
          <w:sz w:val="24"/>
          <w:szCs w:val="24"/>
          <w:highlight w:val="white"/>
          <w:vertAlign w:val="superscript"/>
        </w:rPr>
        <w:footnoteReference w:id="2"/>
      </w:r>
      <w:r>
        <w:rPr>
          <w:rFonts w:ascii="Times New Roman" w:eastAsia="Times New Roman" w:hAnsi="Times New Roman" w:cs="Times New Roman"/>
          <w:sz w:val="24"/>
          <w:szCs w:val="24"/>
          <w:highlight w:val="white"/>
        </w:rPr>
        <w:t>. De todo modo, trata-se de um aspecto de primeiro interesse para o povo, que oscila entre a concepção de que a reprodução seja um assunto de âmbito privado, ou seja</w:t>
      </w:r>
      <w:r>
        <w:rPr>
          <w:rFonts w:ascii="Times New Roman" w:eastAsia="Times New Roman" w:hAnsi="Times New Roman" w:cs="Times New Roman"/>
          <w:sz w:val="24"/>
          <w:szCs w:val="24"/>
          <w:highlight w:val="white"/>
        </w:rPr>
        <w:t xml:space="preserve">, cujo cálculo deva ser individual e, a heteronomia dos engenhosos manejos envolvendo o tamanho de uma população. </w:t>
      </w:r>
    </w:p>
    <w:p w:rsidR="00A50984" w:rsidRDefault="004D0787">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cruzamento de aspectos envolvendo a estética da sexualidade, recursos naturais, força de trabalho e, mais recentemente, uma noção forjada n</w:t>
      </w:r>
      <w:r>
        <w:rPr>
          <w:rFonts w:ascii="Times New Roman" w:eastAsia="Times New Roman" w:hAnsi="Times New Roman" w:cs="Times New Roman"/>
          <w:sz w:val="24"/>
          <w:szCs w:val="24"/>
        </w:rPr>
        <w:t>o capitalismo globalizador (Fraser, 2015), de saúde global, complexifica qualquer possibilidade satisfatória de compreensão da questão populacional. Sobretudo se considerarmos as contraditórias estratégias em jogo ao longo dos períodos históricos. Entretan</w:t>
      </w:r>
      <w:r>
        <w:rPr>
          <w:rFonts w:ascii="Times New Roman" w:eastAsia="Times New Roman" w:hAnsi="Times New Roman" w:cs="Times New Roman"/>
          <w:sz w:val="24"/>
          <w:szCs w:val="24"/>
        </w:rPr>
        <w:t>to</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é notória a centralidade com que o corpo das mulheres, mais precisamente o útero, se torna alvo das mais variadas intervenções “globais”.</w:t>
      </w:r>
    </w:p>
    <w:p w:rsidR="00A50984" w:rsidRDefault="004D0787">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Desde o início dos anos de 1920 alguns padrões têm se apresentado na interferência internacional em políticas de reprodução, com incidências demográficas. As primeiras iniciativas destinavam-se, principalmente, à contracepção irreversível. Os casos de est</w:t>
      </w:r>
      <w:r>
        <w:rPr>
          <w:rFonts w:ascii="Times New Roman" w:eastAsia="Times New Roman" w:hAnsi="Times New Roman" w:cs="Times New Roman"/>
          <w:sz w:val="24"/>
          <w:szCs w:val="24"/>
        </w:rPr>
        <w:t xml:space="preserve">erilização compulsória em países da América Latina, cujo caso do Peru é </w:t>
      </w:r>
      <w:r>
        <w:rPr>
          <w:rFonts w:ascii="Times New Roman" w:eastAsia="Times New Roman" w:hAnsi="Times New Roman" w:cs="Times New Roman"/>
          <w:sz w:val="24"/>
          <w:szCs w:val="24"/>
        </w:rPr>
        <w:lastRenderedPageBreak/>
        <w:t>emblemático, Ásia e África, revelam caráter eugênico incontestável. Um exemplo nos Estados Unidos, país também populoso, fo</w:t>
      </w:r>
      <w:r>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a esterilização, entre 1920 e 1950, de aproximadamente vint</w:t>
      </w:r>
      <w:r>
        <w:rPr>
          <w:rFonts w:ascii="Times New Roman" w:eastAsia="Times New Roman" w:hAnsi="Times New Roman" w:cs="Times New Roman"/>
          <w:sz w:val="24"/>
          <w:szCs w:val="24"/>
        </w:rPr>
        <w:t xml:space="preserve">e mil pessoas em abrigos e hospitais públicos, a partir de uma lei que autorizava tal ato considerando pessoas com “transtornos mentais” (Stern, 2016). </w:t>
      </w:r>
    </w:p>
    <w:p w:rsidR="00A50984" w:rsidRDefault="004D0787">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Posteriormente o enfoque recaiu sobre métodos reversíveis com a criação da pílula contraceptiva em 1961</w:t>
      </w:r>
      <w:r>
        <w:rPr>
          <w:rFonts w:ascii="Times New Roman" w:eastAsia="Times New Roman" w:hAnsi="Times New Roman" w:cs="Times New Roman"/>
          <w:sz w:val="24"/>
          <w:szCs w:val="24"/>
        </w:rPr>
        <w:t xml:space="preserve"> e a criação do Dispositivo Intra Uterino (DIU), com expressivo empenho para sua disseminação no continente asiático desde o final dos anos de 1960, por John Rockefeller III, via financiamento direto aos governos nacionais.</w:t>
      </w:r>
    </w:p>
    <w:p w:rsidR="00A50984" w:rsidRDefault="004D0787">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É mais recente</w:t>
      </w:r>
      <w:r>
        <w:rPr>
          <w:rFonts w:ascii="Times New Roman" w:eastAsia="Times New Roman" w:hAnsi="Times New Roman" w:cs="Times New Roman"/>
          <w:color w:val="000000"/>
          <w:sz w:val="24"/>
          <w:szCs w:val="24"/>
        </w:rPr>
        <w:t>mente</w:t>
      </w:r>
      <w:r>
        <w:rPr>
          <w:rFonts w:ascii="Times New Roman" w:eastAsia="Times New Roman" w:hAnsi="Times New Roman" w:cs="Times New Roman"/>
          <w:sz w:val="24"/>
          <w:szCs w:val="24"/>
        </w:rPr>
        <w:t xml:space="preserve"> que a </w:t>
      </w:r>
      <w:r>
        <w:rPr>
          <w:rFonts w:ascii="Times New Roman" w:eastAsia="Times New Roman" w:hAnsi="Times New Roman" w:cs="Times New Roman"/>
          <w:color w:val="000000"/>
          <w:sz w:val="24"/>
          <w:szCs w:val="24"/>
        </w:rPr>
        <w:t>probl</w:t>
      </w:r>
      <w:r>
        <w:rPr>
          <w:rFonts w:ascii="Times New Roman" w:eastAsia="Times New Roman" w:hAnsi="Times New Roman" w:cs="Times New Roman"/>
          <w:color w:val="000000"/>
          <w:sz w:val="24"/>
          <w:szCs w:val="24"/>
        </w:rPr>
        <w:t>emática</w:t>
      </w:r>
      <w:r>
        <w:rPr>
          <w:rFonts w:ascii="Times New Roman" w:eastAsia="Times New Roman" w:hAnsi="Times New Roman" w:cs="Times New Roman"/>
          <w:sz w:val="24"/>
          <w:szCs w:val="24"/>
        </w:rPr>
        <w:t xml:space="preserve"> se apresenta com destaque pela via dos polemistas e espetacularizados debates sobre aborto. Ao mesmo tempo que a questão do direito à realização do aborto de modo seguro é condição indispensável para a dignidade das mulheres e homens transexuais, a</w:t>
      </w:r>
      <w:r>
        <w:rPr>
          <w:rFonts w:ascii="Times New Roman" w:eastAsia="Times New Roman" w:hAnsi="Times New Roman" w:cs="Times New Roman"/>
          <w:sz w:val="24"/>
          <w:szCs w:val="24"/>
        </w:rPr>
        <w:t xml:space="preserve">s disputas em torno de sua legislação acabam por cumprir uma função de ocultamento das questões envolvendo a gestão capitalista da reprodução humana mundial, a partir de intervenções supranacionais mais ou menos veladas. </w:t>
      </w:r>
    </w:p>
    <w:p w:rsidR="00A50984" w:rsidRDefault="004D0787">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Neste</w:t>
      </w:r>
      <w:r>
        <w:rPr>
          <w:rFonts w:ascii="Times New Roman" w:eastAsia="Times New Roman" w:hAnsi="Times New Roman" w:cs="Times New Roman"/>
          <w:sz w:val="24"/>
          <w:szCs w:val="24"/>
        </w:rPr>
        <w:t xml:space="preserve"> texto proponho apresentar e </w:t>
      </w:r>
      <w:r>
        <w:rPr>
          <w:rFonts w:ascii="Times New Roman" w:eastAsia="Times New Roman" w:hAnsi="Times New Roman" w:cs="Times New Roman"/>
          <w:sz w:val="24"/>
          <w:szCs w:val="24"/>
        </w:rPr>
        <w:t xml:space="preserve">discutir alguns dos principais argumentos recolocados em disputa, envolvendo a gestão populacional e a nomeação denuncista, por parte de movimentos contrários à legalização do aborto no Brasil, de estratégias imperialistas que desrespeitam a soberania dos </w:t>
      </w:r>
      <w:r>
        <w:rPr>
          <w:rFonts w:ascii="Times New Roman" w:eastAsia="Times New Roman" w:hAnsi="Times New Roman" w:cs="Times New Roman"/>
          <w:sz w:val="24"/>
          <w:szCs w:val="24"/>
        </w:rPr>
        <w:t xml:space="preserve">estados-nação. Para este fim serão tomadas falas extraídas de audiências públicas realizadas entre 2015 e 2016 no Senado Federal, em razão da Sugestão Legislativa número 15, de 2014 (SUG 15/2014), que dispõe sobre a legalização do aborto, até a 12ª semana </w:t>
      </w:r>
      <w:r>
        <w:rPr>
          <w:rFonts w:ascii="Times New Roman" w:eastAsia="Times New Roman" w:hAnsi="Times New Roman" w:cs="Times New Roman"/>
          <w:sz w:val="24"/>
          <w:szCs w:val="24"/>
        </w:rPr>
        <w:t>de gestação, pelo Sistema Único de Saúde (SUS). A retomada e discussão deste argumento, adotado como carro-chefe</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em proposições que envolvem </w:t>
      </w:r>
      <w:r>
        <w:rPr>
          <w:rFonts w:ascii="Times New Roman" w:eastAsia="Times New Roman" w:hAnsi="Times New Roman" w:cs="Times New Roman"/>
          <w:sz w:val="24"/>
          <w:szCs w:val="24"/>
        </w:rPr>
        <w:t>retrocessos na garantia de direitos para as mulheres no Brasil, intenciona expandir sua análise e contribuir para s</w:t>
      </w:r>
      <w:r>
        <w:rPr>
          <w:rFonts w:ascii="Times New Roman" w:eastAsia="Times New Roman" w:hAnsi="Times New Roman" w:cs="Times New Roman"/>
          <w:sz w:val="24"/>
          <w:szCs w:val="24"/>
        </w:rPr>
        <w:t xml:space="preserve">ua problematização, </w:t>
      </w:r>
      <w:r>
        <w:rPr>
          <w:rFonts w:ascii="Times New Roman" w:eastAsia="Times New Roman" w:hAnsi="Times New Roman" w:cs="Times New Roman"/>
          <w:color w:val="000000"/>
          <w:sz w:val="24"/>
          <w:szCs w:val="24"/>
        </w:rPr>
        <w:t xml:space="preserve">enfrentamento, divulgação e mobilização </w:t>
      </w:r>
      <w:r>
        <w:rPr>
          <w:rFonts w:ascii="Times New Roman" w:eastAsia="Times New Roman" w:hAnsi="Times New Roman" w:cs="Times New Roman"/>
          <w:sz w:val="24"/>
          <w:szCs w:val="24"/>
        </w:rPr>
        <w:t>ampla e popular.</w:t>
      </w:r>
    </w:p>
    <w:p w:rsidR="00A50984" w:rsidRDefault="00A50984">
      <w:pPr>
        <w:spacing w:line="360" w:lineRule="auto"/>
        <w:jc w:val="both"/>
        <w:rPr>
          <w:rFonts w:ascii="Times New Roman" w:eastAsia="Times New Roman" w:hAnsi="Times New Roman" w:cs="Times New Roman"/>
          <w:sz w:val="24"/>
          <w:szCs w:val="24"/>
        </w:rPr>
      </w:pPr>
    </w:p>
    <w:p w:rsidR="00A50984" w:rsidRDefault="004D078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questão populacional  no debate público sobre o aborto no Brasil </w:t>
      </w:r>
    </w:p>
    <w:p w:rsidR="00A50984" w:rsidRDefault="00A50984">
      <w:pPr>
        <w:spacing w:line="360" w:lineRule="auto"/>
        <w:jc w:val="both"/>
        <w:rPr>
          <w:rFonts w:ascii="Times New Roman" w:eastAsia="Times New Roman" w:hAnsi="Times New Roman" w:cs="Times New Roman"/>
          <w:sz w:val="24"/>
          <w:szCs w:val="24"/>
        </w:rPr>
      </w:pPr>
    </w:p>
    <w:p w:rsidR="00A50984" w:rsidRDefault="004D0787">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políticas públicas de saúde das mulheres no Brasil, organizadas desde a Reforma Carlos Chagas, em 1920, foram marcadas, de largada, por concepções significativamente ambíguas no que se refere ao cuidado em saúde e a exploração da capacidade reprodutiva </w:t>
      </w:r>
      <w:r>
        <w:rPr>
          <w:rFonts w:ascii="Times New Roman" w:eastAsia="Times New Roman" w:hAnsi="Times New Roman" w:cs="Times New Roman"/>
          <w:sz w:val="24"/>
          <w:szCs w:val="24"/>
        </w:rPr>
        <w:t xml:space="preserve">e produtiva das mulheres, envolvendo toda a tarefa de cuidado não remunerado. </w:t>
      </w:r>
    </w:p>
    <w:p w:rsidR="00A50984" w:rsidRDefault="004D0787">
      <w:pPr>
        <w:spacing w:line="36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lastRenderedPageBreak/>
        <w:t>A crítica à redução das mulheres à maternidade é consenso e foi exaustivamente discutida no âmbito do movimento sanitário em sua confluência com os movimentos feministas. Entret</w:t>
      </w:r>
      <w:r>
        <w:rPr>
          <w:rFonts w:ascii="Times New Roman" w:eastAsia="Times New Roman" w:hAnsi="Times New Roman" w:cs="Times New Roman"/>
          <w:sz w:val="24"/>
          <w:szCs w:val="24"/>
        </w:rPr>
        <w:t>anto, foi tomado como um problema datado e já superado, pelo menos desde o final dos anos de 1980, compreensão que não se sustenta ao se analisar as políticas públicas específicas (Gonçalves, 2013). Nos anos 1960, com o surgimento dos primeiros programas d</w:t>
      </w:r>
      <w:r>
        <w:rPr>
          <w:rFonts w:ascii="Times New Roman" w:eastAsia="Times New Roman" w:hAnsi="Times New Roman" w:cs="Times New Roman"/>
          <w:sz w:val="24"/>
          <w:szCs w:val="24"/>
        </w:rPr>
        <w:t>e “planejamento familiar”, alguns dissensos se apresentavam na compreensão da gestão da população nos territórios da América Latina e sua relação com as políticas de saúde pública</w:t>
      </w:r>
      <w:r>
        <w:rPr>
          <w:rFonts w:ascii="Times New Roman" w:eastAsia="Times New Roman" w:hAnsi="Times New Roman" w:cs="Times New Roman"/>
          <w:color w:val="000000"/>
          <w:sz w:val="24"/>
          <w:szCs w:val="24"/>
        </w:rPr>
        <w:t xml:space="preserve">, tais como: a) o de que o controle da natalidade era crucial para evitar um </w:t>
      </w:r>
      <w:r>
        <w:rPr>
          <w:rFonts w:ascii="Times New Roman" w:eastAsia="Times New Roman" w:hAnsi="Times New Roman" w:cs="Times New Roman"/>
          <w:color w:val="000000"/>
          <w:sz w:val="24"/>
          <w:szCs w:val="24"/>
        </w:rPr>
        <w:t xml:space="preserve">fenômeno nomeado de “explosão </w:t>
      </w:r>
      <w:r>
        <w:rPr>
          <w:rFonts w:ascii="Times New Roman" w:eastAsia="Times New Roman" w:hAnsi="Times New Roman" w:cs="Times New Roman"/>
          <w:sz w:val="24"/>
          <w:szCs w:val="24"/>
        </w:rPr>
        <w:t>populacional”, e suas implicações; b)  a defesa de que a centralidade deveria ser o atendimento às demandas das mulheres de autonomia sobre a própria sexualidade e reprodução; c) que se tratava de intervenções imperialistas de</w:t>
      </w:r>
      <w:r>
        <w:rPr>
          <w:rFonts w:ascii="Times New Roman" w:eastAsia="Times New Roman" w:hAnsi="Times New Roman" w:cs="Times New Roman"/>
          <w:sz w:val="24"/>
          <w:szCs w:val="24"/>
        </w:rPr>
        <w:t xml:space="preserve"> controle populacional, desrespeitando a soberania dos Estados-nação. (</w:t>
      </w:r>
      <w:r>
        <w:rPr>
          <w:rFonts w:ascii="Times New Roman" w:eastAsia="Times New Roman" w:hAnsi="Times New Roman" w:cs="Times New Roman"/>
          <w:sz w:val="24"/>
          <w:szCs w:val="24"/>
          <w:highlight w:val="white"/>
        </w:rPr>
        <w:t xml:space="preserve">FELITTI, 2009). </w:t>
      </w:r>
    </w:p>
    <w:p w:rsidR="00A50984" w:rsidRDefault="004D0787">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 movimentos e teóricas feministas foram, historicamente, fundamentais para discussão destas questões. </w:t>
      </w:r>
      <w:r>
        <w:rPr>
          <w:rFonts w:ascii="Times New Roman" w:eastAsia="Times New Roman" w:hAnsi="Times New Roman" w:cs="Times New Roman"/>
          <w:color w:val="000000"/>
          <w:sz w:val="24"/>
          <w:szCs w:val="24"/>
        </w:rPr>
        <w:t>En</w:t>
      </w:r>
      <w:r>
        <w:rPr>
          <w:rFonts w:ascii="Times New Roman" w:eastAsia="Times New Roman" w:hAnsi="Times New Roman" w:cs="Times New Roman"/>
          <w:sz w:val="24"/>
          <w:szCs w:val="24"/>
        </w:rPr>
        <w:t>tretanto há uma confluência atual em concentrar esforços no en</w:t>
      </w:r>
      <w:r>
        <w:rPr>
          <w:rFonts w:ascii="Times New Roman" w:eastAsia="Times New Roman" w:hAnsi="Times New Roman" w:cs="Times New Roman"/>
          <w:sz w:val="24"/>
          <w:szCs w:val="24"/>
        </w:rPr>
        <w:t xml:space="preserve">frentamento às forças religiosas no Brasil, </w:t>
      </w:r>
      <w:r>
        <w:rPr>
          <w:rFonts w:ascii="Times New Roman" w:eastAsia="Times New Roman" w:hAnsi="Times New Roman" w:cs="Times New Roman"/>
          <w:color w:val="000000"/>
          <w:sz w:val="24"/>
          <w:szCs w:val="24"/>
        </w:rPr>
        <w:t xml:space="preserve">especialmente a partir da </w:t>
      </w:r>
      <w:r>
        <w:rPr>
          <w:rFonts w:ascii="Times New Roman" w:eastAsia="Times New Roman" w:hAnsi="Times New Roman" w:cs="Times New Roman"/>
          <w:sz w:val="24"/>
          <w:szCs w:val="24"/>
        </w:rPr>
        <w:t>crescente ofensiva de igrejas pentecostais, aos nomeados direitos sexuais e reprodutivos das mulheres (Católicas pelo direito de decidir, 2011; Vital e Lopes, 2012; Biroli, 2014). Trata-</w:t>
      </w:r>
      <w:r>
        <w:rPr>
          <w:rFonts w:ascii="Times New Roman" w:eastAsia="Times New Roman" w:hAnsi="Times New Roman" w:cs="Times New Roman"/>
          <w:sz w:val="24"/>
          <w:szCs w:val="24"/>
        </w:rPr>
        <w:t xml:space="preserve">se de uma compreensão que centraliza a aliança do neoliberalismo com pautas fundamentalistas, aspecto de relevância indiscutível, mas que descarta a dimensão </w:t>
      </w:r>
      <w:r>
        <w:rPr>
          <w:rFonts w:ascii="Times New Roman" w:eastAsia="Times New Roman" w:hAnsi="Times New Roman" w:cs="Times New Roman"/>
          <w:color w:val="000000"/>
          <w:sz w:val="24"/>
          <w:szCs w:val="24"/>
        </w:rPr>
        <w:t xml:space="preserve">biopolítica </w:t>
      </w:r>
      <w:r>
        <w:rPr>
          <w:rFonts w:ascii="Times New Roman" w:eastAsia="Times New Roman" w:hAnsi="Times New Roman" w:cs="Times New Roman"/>
          <w:sz w:val="24"/>
          <w:szCs w:val="24"/>
        </w:rPr>
        <w:t>do capitalismo neoliberal, aliada às pautas progressistas, ponto lacunar nas discussõe</w:t>
      </w:r>
      <w:r>
        <w:rPr>
          <w:rFonts w:ascii="Times New Roman" w:eastAsia="Times New Roman" w:hAnsi="Times New Roman" w:cs="Times New Roman"/>
          <w:sz w:val="24"/>
          <w:szCs w:val="24"/>
        </w:rPr>
        <w:t xml:space="preserve">s. </w:t>
      </w:r>
    </w:p>
    <w:p w:rsidR="00A50984" w:rsidRDefault="004D0787">
      <w:pPr>
        <w:spacing w:line="36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São, de fato, grupos e instituições com viés religioso, incluindo denominações católicas, pentecostais e neo pentecostais, que têm mantido a questão da gestão global da população no centro do debate. </w:t>
      </w:r>
      <w:r>
        <w:rPr>
          <w:rFonts w:ascii="Times New Roman" w:eastAsia="Times New Roman" w:hAnsi="Times New Roman" w:cs="Times New Roman"/>
          <w:sz w:val="24"/>
          <w:szCs w:val="24"/>
        </w:rPr>
        <w:t>Um exemplo representativo é o Projeto de Lei 5069/20</w:t>
      </w:r>
      <w:r>
        <w:rPr>
          <w:rFonts w:ascii="Times New Roman" w:eastAsia="Times New Roman" w:hAnsi="Times New Roman" w:cs="Times New Roman"/>
          <w:sz w:val="24"/>
          <w:szCs w:val="24"/>
        </w:rPr>
        <w:t xml:space="preserve">13, </w:t>
      </w:r>
      <w:r>
        <w:rPr>
          <w:rFonts w:ascii="Times New Roman" w:eastAsia="Times New Roman" w:hAnsi="Times New Roman" w:cs="Times New Roman"/>
          <w:color w:val="000000"/>
          <w:sz w:val="24"/>
          <w:szCs w:val="24"/>
        </w:rPr>
        <w:t xml:space="preserve">de autoria do </w:t>
      </w:r>
      <w:r>
        <w:rPr>
          <w:rFonts w:ascii="Times New Roman" w:eastAsia="Times New Roman" w:hAnsi="Times New Roman" w:cs="Times New Roman"/>
          <w:sz w:val="24"/>
          <w:szCs w:val="24"/>
        </w:rPr>
        <w:t>então Deputado Federal Eduardo Cunha (PMDB/RJ), cuja ementa indica a tipificação, como crime contra a vida, o anúncio mercadológico de meio abortivo. Na justificativa do projeto consta que: “A legalização do aborto vem sendo imposta a tod</w:t>
      </w:r>
      <w:r>
        <w:rPr>
          <w:rFonts w:ascii="Times New Roman" w:eastAsia="Times New Roman" w:hAnsi="Times New Roman" w:cs="Times New Roman"/>
          <w:sz w:val="24"/>
          <w:szCs w:val="24"/>
        </w:rPr>
        <w:t>o o mundo por organizações internacionais inspiradas por uma ideologia neo-maltusiana de controle populacional, e financiadas por fundações norte-americanas ligadas a interesses super-capitalistas” (Projeto de Lei 5069,2013, p.1). Do mesmo modo, em trabalh</w:t>
      </w:r>
      <w:r>
        <w:rPr>
          <w:rFonts w:ascii="Times New Roman" w:eastAsia="Times New Roman" w:hAnsi="Times New Roman" w:cs="Times New Roman"/>
          <w:sz w:val="24"/>
          <w:szCs w:val="24"/>
        </w:rPr>
        <w:t>o de mapeamento e análise de argumentos utilizados por participantes das cinco audiências públicas, para discussão da SUG 15/2014, realizadas entre 201</w:t>
      </w:r>
      <w:r>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e 2016, no Senado Federal, foi verificado </w:t>
      </w:r>
      <w:r>
        <w:rPr>
          <w:rFonts w:ascii="Times New Roman" w:eastAsia="Times New Roman" w:hAnsi="Times New Roman" w:cs="Times New Roman"/>
          <w:color w:val="000000"/>
          <w:sz w:val="24"/>
          <w:szCs w:val="24"/>
        </w:rPr>
        <w:t>recorrente</w:t>
      </w:r>
      <w:r>
        <w:rPr>
          <w:rFonts w:ascii="Times New Roman" w:eastAsia="Times New Roman" w:hAnsi="Times New Roman" w:cs="Times New Roman"/>
          <w:sz w:val="24"/>
          <w:szCs w:val="24"/>
        </w:rPr>
        <w:t xml:space="preserve"> utilização, pelo grupo </w:t>
      </w:r>
      <w:r>
        <w:rPr>
          <w:rFonts w:ascii="Times New Roman" w:eastAsia="Times New Roman" w:hAnsi="Times New Roman" w:cs="Times New Roman"/>
          <w:sz w:val="24"/>
          <w:szCs w:val="24"/>
        </w:rPr>
        <w:lastRenderedPageBreak/>
        <w:t>contrário à SUG, do mesmo a</w:t>
      </w:r>
      <w:r>
        <w:rPr>
          <w:rFonts w:ascii="Times New Roman" w:eastAsia="Times New Roman" w:hAnsi="Times New Roman" w:cs="Times New Roman"/>
          <w:sz w:val="24"/>
          <w:szCs w:val="24"/>
        </w:rPr>
        <w:t>rgumento adotado por Eduardo Cunha</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conforme segue descrito.</w:t>
      </w:r>
    </w:p>
    <w:p w:rsidR="00A50984" w:rsidRDefault="004D0787">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Dentre os argumentos clássicos que defendem a sacralidade da vida, ou em sua versão laica, a inviolabilidade da vida desde a concepção</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xml:space="preserve">, algumas falas </w:t>
      </w:r>
      <w:r>
        <w:rPr>
          <w:rFonts w:ascii="Times New Roman" w:eastAsia="Times New Roman" w:hAnsi="Times New Roman" w:cs="Times New Roman"/>
          <w:color w:val="000000"/>
          <w:sz w:val="24"/>
          <w:szCs w:val="24"/>
        </w:rPr>
        <w:t xml:space="preserve">das audiências se destacaram no sentido de </w:t>
      </w:r>
      <w:r>
        <w:rPr>
          <w:rFonts w:ascii="Times New Roman" w:eastAsia="Times New Roman" w:hAnsi="Times New Roman" w:cs="Times New Roman"/>
          <w:color w:val="000000"/>
          <w:sz w:val="24"/>
          <w:szCs w:val="24"/>
        </w:rPr>
        <w:t xml:space="preserve">explicitar o financiamento de instituições e fundações norte-americanas na realização do aborto no Brasil e na luta pela sua legalização. Dentre as </w:t>
      </w:r>
      <w:r>
        <w:rPr>
          <w:rFonts w:ascii="Times New Roman" w:eastAsia="Times New Roman" w:hAnsi="Times New Roman" w:cs="Times New Roman"/>
          <w:sz w:val="24"/>
          <w:szCs w:val="24"/>
        </w:rPr>
        <w:t>porta-vozes desta leitura estiveram a dentista Isabela Mantovani, na primeira audiência, e Fernanda Takitani, representando o Observatório Interamericano de Biopolítica</w:t>
      </w:r>
      <w:r>
        <w:rPr>
          <w:rFonts w:ascii="Times New Roman" w:eastAsia="Times New Roman" w:hAnsi="Times New Roman" w:cs="Times New Roman"/>
          <w:sz w:val="24"/>
          <w:szCs w:val="24"/>
          <w:vertAlign w:val="superscript"/>
        </w:rPr>
        <w:footnoteReference w:id="5"/>
      </w:r>
      <w:r>
        <w:rPr>
          <w:rFonts w:ascii="Times New Roman" w:eastAsia="Times New Roman" w:hAnsi="Times New Roman" w:cs="Times New Roman"/>
          <w:sz w:val="24"/>
          <w:szCs w:val="24"/>
        </w:rPr>
        <w:t>, na segunda audiência. As falas são convergentes, tendo sido, no caso da segunda, o fo</w:t>
      </w:r>
      <w:r>
        <w:rPr>
          <w:rFonts w:ascii="Times New Roman" w:eastAsia="Times New Roman" w:hAnsi="Times New Roman" w:cs="Times New Roman"/>
          <w:sz w:val="24"/>
          <w:szCs w:val="24"/>
        </w:rPr>
        <w:t>co das argumentações, portanto será aqui adotada como representativa. Na terceira audiência</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o grupo contou também com a presença da economista e cientista política Viviane Petinelli e Silva para discussão da questão demográfica e na quarta audiência o gru</w:t>
      </w:r>
      <w:r>
        <w:rPr>
          <w:rFonts w:ascii="Times New Roman" w:eastAsia="Times New Roman" w:hAnsi="Times New Roman" w:cs="Times New Roman"/>
          <w:sz w:val="24"/>
          <w:szCs w:val="24"/>
        </w:rPr>
        <w:t xml:space="preserve">po favorável à SUG teve a presença do demógrafo José Eustáquio Diniz Alves, para explícita contestação à fala de Viviane. </w:t>
      </w:r>
    </w:p>
    <w:p w:rsidR="00A50984" w:rsidRDefault="004D0787">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ab/>
        <w:t>Fernanda Takitani anunciou que trataria a questão do aborto como ferramenta de controle populacional. Sua apresentação traçou um per</w:t>
      </w:r>
      <w:r>
        <w:rPr>
          <w:rFonts w:ascii="Times New Roman" w:eastAsia="Times New Roman" w:hAnsi="Times New Roman" w:cs="Times New Roman"/>
          <w:sz w:val="24"/>
          <w:szCs w:val="24"/>
        </w:rPr>
        <w:t xml:space="preserve">curso histórico </w:t>
      </w:r>
      <w:r>
        <w:rPr>
          <w:rFonts w:ascii="Times New Roman" w:eastAsia="Times New Roman" w:hAnsi="Times New Roman" w:cs="Times New Roman"/>
          <w:color w:val="000000"/>
          <w:sz w:val="24"/>
          <w:szCs w:val="24"/>
        </w:rPr>
        <w:t>cujo marco foi a criação, na década de 1950, nos Estados Unidos, do Conselho Populacional (</w:t>
      </w:r>
      <w:r>
        <w:rPr>
          <w:rFonts w:ascii="Times New Roman" w:eastAsia="Times New Roman" w:hAnsi="Times New Roman" w:cs="Times New Roman"/>
          <w:i/>
          <w:color w:val="000000"/>
          <w:sz w:val="24"/>
          <w:szCs w:val="24"/>
        </w:rPr>
        <w:t>Population Council</w:t>
      </w:r>
      <w:r>
        <w:rPr>
          <w:rFonts w:ascii="Times New Roman" w:eastAsia="Times New Roman" w:hAnsi="Times New Roman" w:cs="Times New Roman"/>
          <w:color w:val="000000"/>
          <w:sz w:val="24"/>
          <w:szCs w:val="24"/>
        </w:rPr>
        <w:t>), por John Rockfeller III, que contou desde o iní</w:t>
      </w:r>
      <w:r>
        <w:rPr>
          <w:rFonts w:ascii="Times New Roman" w:eastAsia="Times New Roman" w:hAnsi="Times New Roman" w:cs="Times New Roman"/>
          <w:sz w:val="24"/>
          <w:szCs w:val="24"/>
        </w:rPr>
        <w:t>cio com apoio da Fundação Ford. De acordo com a expositora, uma das primeiras açõ</w:t>
      </w:r>
      <w:r>
        <w:rPr>
          <w:rFonts w:ascii="Times New Roman" w:eastAsia="Times New Roman" w:hAnsi="Times New Roman" w:cs="Times New Roman"/>
          <w:sz w:val="24"/>
          <w:szCs w:val="24"/>
        </w:rPr>
        <w:t>es do Conselho foi formar pesquisadores no campo da demografia, com a finalidade de caracterizar o crescimento populacional, especialmente em seu modo “descontrolado” nos países nomeados como de terceiro mundo, como um problema em termos de uma “explosão d</w:t>
      </w:r>
      <w:r>
        <w:rPr>
          <w:rFonts w:ascii="Times New Roman" w:eastAsia="Times New Roman" w:hAnsi="Times New Roman" w:cs="Times New Roman"/>
          <w:sz w:val="24"/>
          <w:szCs w:val="24"/>
        </w:rPr>
        <w:t>emográfica”. Além desta frente, John Rockefeller teria passado a influenciar ações do governo norte-americano, o que teria culminado na aprovação do relatório Kissinger no final dos anos de 1960 e na atuação da USAID (</w:t>
      </w:r>
      <w:r>
        <w:rPr>
          <w:rFonts w:ascii="Times New Roman" w:eastAsia="Times New Roman" w:hAnsi="Times New Roman" w:cs="Times New Roman"/>
          <w:i/>
          <w:sz w:val="24"/>
          <w:szCs w:val="24"/>
          <w:highlight w:val="white"/>
        </w:rPr>
        <w:t>United States Agency for International</w:t>
      </w:r>
      <w:r>
        <w:rPr>
          <w:rFonts w:ascii="Times New Roman" w:eastAsia="Times New Roman" w:hAnsi="Times New Roman" w:cs="Times New Roman"/>
          <w:i/>
          <w:sz w:val="24"/>
          <w:szCs w:val="24"/>
          <w:highlight w:val="white"/>
        </w:rPr>
        <w:t xml:space="preserve"> Development</w:t>
      </w:r>
      <w:r>
        <w:rPr>
          <w:rFonts w:ascii="Times New Roman" w:eastAsia="Times New Roman" w:hAnsi="Times New Roman" w:cs="Times New Roman"/>
          <w:sz w:val="24"/>
          <w:szCs w:val="24"/>
          <w:highlight w:val="white"/>
        </w:rPr>
        <w:t xml:space="preserve">) em países considerados populosos, disseminando a prática do aborto. O embate entre as duas perspectivas gira em torno da pertinência da demografia ser acionada nas discussões sobre a legislação do aborto. </w:t>
      </w:r>
    </w:p>
    <w:p w:rsidR="00A50984" w:rsidRDefault="004D0787">
      <w:pPr>
        <w:spacing w:line="360" w:lineRule="auto"/>
        <w:ind w:firstLine="708"/>
        <w:jc w:val="both"/>
        <w:rPr>
          <w:rFonts w:ascii="Times New Roman" w:eastAsia="Times New Roman" w:hAnsi="Times New Roman" w:cs="Times New Roman"/>
          <w:sz w:val="20"/>
          <w:szCs w:val="20"/>
        </w:rPr>
      </w:pPr>
      <w:r>
        <w:rPr>
          <w:rFonts w:ascii="Times New Roman" w:eastAsia="Times New Roman" w:hAnsi="Times New Roman" w:cs="Times New Roman"/>
          <w:sz w:val="24"/>
          <w:szCs w:val="24"/>
          <w:highlight w:val="white"/>
        </w:rPr>
        <w:lastRenderedPageBreak/>
        <w:t>Fernanda Takitani prosseguiu dizendo</w:t>
      </w:r>
      <w:r>
        <w:rPr>
          <w:rFonts w:ascii="Times New Roman" w:eastAsia="Times New Roman" w:hAnsi="Times New Roman" w:cs="Times New Roman"/>
          <w:sz w:val="24"/>
          <w:szCs w:val="24"/>
          <w:highlight w:val="white"/>
        </w:rPr>
        <w:t xml:space="preserve"> que, contudo, em 1976, o governo dos Estados Unidos aprovou a Emenda Helms, proibindo o uso de dinheiro das agências americanas para financiamento internacional de aborto, momento em que, como substituta, foi criada a organização IPAS (</w:t>
      </w:r>
      <w:r>
        <w:rPr>
          <w:rFonts w:ascii="Times New Roman" w:eastAsia="Times New Roman" w:hAnsi="Times New Roman" w:cs="Times New Roman"/>
          <w:i/>
          <w:sz w:val="24"/>
          <w:szCs w:val="24"/>
        </w:rPr>
        <w:t>International Pregn</w:t>
      </w:r>
      <w:r>
        <w:rPr>
          <w:rFonts w:ascii="Times New Roman" w:eastAsia="Times New Roman" w:hAnsi="Times New Roman" w:cs="Times New Roman"/>
          <w:i/>
          <w:sz w:val="24"/>
          <w:szCs w:val="24"/>
        </w:rPr>
        <w:t>ancy Advisory Services</w:t>
      </w:r>
      <w:r>
        <w:rPr>
          <w:rFonts w:ascii="Times New Roman" w:eastAsia="Times New Roman" w:hAnsi="Times New Roman" w:cs="Times New Roman"/>
          <w:sz w:val="24"/>
          <w:szCs w:val="24"/>
        </w:rPr>
        <w:t>), para prosseguimento do trabalho idealizado anteriormente. Afirma que o objetivo de redução populacional nos países eleitos como foco, dentre eles o Brasil, foi atingido em cerca de 40%, o que fez com que a estratégia fosse alterada</w:t>
      </w:r>
      <w:r>
        <w:rPr>
          <w:rFonts w:ascii="Times New Roman" w:eastAsia="Times New Roman" w:hAnsi="Times New Roman" w:cs="Times New Roman"/>
          <w:sz w:val="24"/>
          <w:szCs w:val="24"/>
        </w:rPr>
        <w:t xml:space="preserve"> nos anos de 1970 para uma ênfase sociológica, de mudança de comportamentos. Fernanda Takitani narra que a mudança teve no Brasil a colaboração central das Fundações Ford e Mac</w:t>
      </w:r>
      <w:r>
        <w:rPr>
          <w:rFonts w:ascii="Times New Roman" w:eastAsia="Times New Roman" w:hAnsi="Times New Roman" w:cs="Times New Roman"/>
          <w:color w:val="000000"/>
          <w:sz w:val="24"/>
          <w:szCs w:val="24"/>
        </w:rPr>
        <w:t>A</w:t>
      </w:r>
      <w:r>
        <w:rPr>
          <w:rFonts w:ascii="Times New Roman" w:eastAsia="Times New Roman" w:hAnsi="Times New Roman" w:cs="Times New Roman"/>
          <w:sz w:val="24"/>
          <w:szCs w:val="24"/>
        </w:rPr>
        <w:t>rthur e de inúmeros movimentos feministas. Seria um momento de alteração semânt</w:t>
      </w:r>
      <w:r>
        <w:rPr>
          <w:rFonts w:ascii="Times New Roman" w:eastAsia="Times New Roman" w:hAnsi="Times New Roman" w:cs="Times New Roman"/>
          <w:sz w:val="24"/>
          <w:szCs w:val="24"/>
        </w:rPr>
        <w:t xml:space="preserve">ica, </w:t>
      </w:r>
      <w:r>
        <w:rPr>
          <w:rFonts w:ascii="Times New Roman" w:eastAsia="Times New Roman" w:hAnsi="Times New Roman" w:cs="Times New Roman"/>
          <w:color w:val="000000"/>
          <w:sz w:val="24"/>
          <w:szCs w:val="24"/>
        </w:rPr>
        <w:t xml:space="preserve">que substitui, por exemplo, </w:t>
      </w:r>
      <w:r>
        <w:rPr>
          <w:rFonts w:ascii="Times New Roman" w:eastAsia="Times New Roman" w:hAnsi="Times New Roman" w:cs="Times New Roman"/>
          <w:sz w:val="24"/>
          <w:szCs w:val="24"/>
        </w:rPr>
        <w:t xml:space="preserve">expressões como “controle populacional ou reprodutivo” por “direitos ou autonomia reprodutiva”. </w:t>
      </w:r>
    </w:p>
    <w:p w:rsidR="00A50984" w:rsidRDefault="004D0787">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fala de Fernanda Takitani fortalece o desencadeamento argumentativo de que: A) existe uma preocupação global com o controle </w:t>
      </w:r>
      <w:r>
        <w:rPr>
          <w:rFonts w:ascii="Times New Roman" w:eastAsia="Times New Roman" w:hAnsi="Times New Roman" w:cs="Times New Roman"/>
          <w:sz w:val="24"/>
          <w:szCs w:val="24"/>
        </w:rPr>
        <w:t xml:space="preserve">do crescimento populacional, especialmente em países de “terceiro mundo”; B) fundações e organismos norte americanos </w:t>
      </w:r>
      <w:r>
        <w:rPr>
          <w:rFonts w:ascii="Times New Roman" w:eastAsia="Times New Roman" w:hAnsi="Times New Roman" w:cs="Times New Roman"/>
          <w:color w:val="000000"/>
          <w:sz w:val="24"/>
          <w:szCs w:val="24"/>
        </w:rPr>
        <w:t xml:space="preserve">vinculados às maiores organizações capitalistas do mundo </w:t>
      </w:r>
      <w:r>
        <w:rPr>
          <w:rFonts w:ascii="Times New Roman" w:eastAsia="Times New Roman" w:hAnsi="Times New Roman" w:cs="Times New Roman"/>
          <w:sz w:val="24"/>
          <w:szCs w:val="24"/>
        </w:rPr>
        <w:t>financiam, desde meados do século XX, ações de redução da população nestes países,</w:t>
      </w:r>
      <w:r>
        <w:rPr>
          <w:rFonts w:ascii="Times New Roman" w:eastAsia="Times New Roman" w:hAnsi="Times New Roman" w:cs="Times New Roman"/>
          <w:sz w:val="24"/>
          <w:szCs w:val="24"/>
        </w:rPr>
        <w:t xml:space="preserve"> com foco em movimentos feministas; C) é preciso romper com estas estratégias interventivas, proibindo o aborto no Brasil. O grupo contrário à SUG defendeu que trata-se de uma questão de soberania nacional frente a um franco processo de genocídio de popula</w:t>
      </w:r>
      <w:r>
        <w:rPr>
          <w:rFonts w:ascii="Times New Roman" w:eastAsia="Times New Roman" w:hAnsi="Times New Roman" w:cs="Times New Roman"/>
          <w:sz w:val="24"/>
          <w:szCs w:val="24"/>
        </w:rPr>
        <w:t xml:space="preserve">ções tidas como periféricas. </w:t>
      </w:r>
    </w:p>
    <w:p w:rsidR="00A50984" w:rsidRDefault="004D0787">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Insistindo na demografia como um aspecto relevante para a discussão do aborto, o grupo contrário à SUG, contou com uma apresentação “técnica” da economista e cientista política, Viviane Petinelli, que teve como argumento centr</w:t>
      </w:r>
      <w:r>
        <w:rPr>
          <w:rFonts w:ascii="Times New Roman" w:eastAsia="Times New Roman" w:hAnsi="Times New Roman" w:cs="Times New Roman"/>
          <w:sz w:val="24"/>
          <w:szCs w:val="24"/>
        </w:rPr>
        <w:t>al a defesa de que a legalização do aborto traria consequências sócio-econômicas para o Brasil. A participante defendeu que o país vive atualmente um bônus demográfico, uma vez que 81% da população encontra-se em idade ativa/produtiva, tendo uma razão de d</w:t>
      </w:r>
      <w:r>
        <w:rPr>
          <w:rFonts w:ascii="Times New Roman" w:eastAsia="Times New Roman" w:hAnsi="Times New Roman" w:cs="Times New Roman"/>
          <w:sz w:val="24"/>
          <w:szCs w:val="24"/>
        </w:rPr>
        <w:t>ependência considerada pequena, devido à redução da taxa de mortalidade, natalidade e migração. Embora inclua a redução de natalidade como fator favorável, defende que a legalização do aborto aumenta o número de abortos, o que reduziria a natalidade além d</w:t>
      </w:r>
      <w:r>
        <w:rPr>
          <w:rFonts w:ascii="Times New Roman" w:eastAsia="Times New Roman" w:hAnsi="Times New Roman" w:cs="Times New Roman"/>
          <w:sz w:val="24"/>
          <w:szCs w:val="24"/>
        </w:rPr>
        <w:t>o cálculo necessário e impactaria diretamente nesta “janela de oportunidade”, que envolve força produtiva disponível. Este cenário, caso mantido, significaria, a partir de 2030, o início de um período de desenvolvimento sustentável para o país. No conjunto</w:t>
      </w:r>
      <w:r>
        <w:rPr>
          <w:rFonts w:ascii="Times New Roman" w:eastAsia="Times New Roman" w:hAnsi="Times New Roman" w:cs="Times New Roman"/>
          <w:sz w:val="24"/>
          <w:szCs w:val="24"/>
        </w:rPr>
        <w:t xml:space="preserve">, o desencadeamento de ideias infere que, diante </w:t>
      </w:r>
      <w:r>
        <w:rPr>
          <w:rFonts w:ascii="Times New Roman" w:eastAsia="Times New Roman" w:hAnsi="Times New Roman" w:cs="Times New Roman"/>
          <w:color w:val="000000"/>
          <w:sz w:val="24"/>
          <w:szCs w:val="24"/>
        </w:rPr>
        <w:t>do</w:t>
      </w:r>
      <w:r>
        <w:rPr>
          <w:rFonts w:ascii="Times New Roman" w:eastAsia="Times New Roman" w:hAnsi="Times New Roman" w:cs="Times New Roman"/>
          <w:sz w:val="24"/>
          <w:szCs w:val="24"/>
        </w:rPr>
        <w:t xml:space="preserve">s interesses internacionais de redução da população brasileira, é a não alteração de qualquer fator o desejável para o país. </w:t>
      </w:r>
    </w:p>
    <w:p w:rsidR="00A50984" w:rsidRDefault="004D0787">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Já o demógrafo José Eustáquio Diniz Alves, presente na quarta audiência e representante do grupo favorável à SUG, iniciou sua apresentação dizendo que a construiu juntamente com o demógrafo George Martine, referência do campo no Brasil. José Eustáquio afir</w:t>
      </w:r>
      <w:r>
        <w:rPr>
          <w:rFonts w:ascii="Times New Roman" w:eastAsia="Times New Roman" w:hAnsi="Times New Roman" w:cs="Times New Roman"/>
          <w:sz w:val="24"/>
          <w:szCs w:val="24"/>
        </w:rPr>
        <w:t>mou que o Brasil vive um fenômeno importante de transição demográfica, especialmente em decorrência da redução da mortalidade. De acordo com ele, trata-se de um fenômeno mundial comum, em que a mortalidade cai primeiro e a natalidade começa a cair depois d</w:t>
      </w:r>
      <w:r>
        <w:rPr>
          <w:rFonts w:ascii="Times New Roman" w:eastAsia="Times New Roman" w:hAnsi="Times New Roman" w:cs="Times New Roman"/>
          <w:sz w:val="24"/>
          <w:szCs w:val="24"/>
        </w:rPr>
        <w:t>e um longo período. Argumentou que a leitura de que haveria um crescimento “desenfreado” populacional não se aplica, pois a tendência é que as duas taxas se estabilizem. Segundo o mesmo, desde o quinquênio 1960-1965, em que ocorreu o maior crescimento popu</w:t>
      </w:r>
      <w:r>
        <w:rPr>
          <w:rFonts w:ascii="Times New Roman" w:eastAsia="Times New Roman" w:hAnsi="Times New Roman" w:cs="Times New Roman"/>
          <w:sz w:val="24"/>
          <w:szCs w:val="24"/>
        </w:rPr>
        <w:t xml:space="preserve">lacional no Brasil, em torno de 3% ao ano, a taxa tem sido decrescente. Cita, sem criticar ou ponderar, estudos e projeções da ONU, que identificam que o Brasil vive as melhores condições demográficas da sua história, incluindo o aumento da expectativa de </w:t>
      </w:r>
      <w:r>
        <w:rPr>
          <w:rFonts w:ascii="Times New Roman" w:eastAsia="Times New Roman" w:hAnsi="Times New Roman" w:cs="Times New Roman"/>
          <w:sz w:val="24"/>
          <w:szCs w:val="24"/>
        </w:rPr>
        <w:t xml:space="preserve">vida. Há concordância quanto ao cenário atual de bônus demográfico, ou seja, baixa razão de dependência, que favorece o desenvolvimento do país. </w:t>
      </w:r>
    </w:p>
    <w:p w:rsidR="00A50984" w:rsidRDefault="004D0787">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Argumentou por fim, que não teve na história do Brasil explosão demográfica e também não há risco de implosão </w:t>
      </w:r>
      <w:r>
        <w:rPr>
          <w:rFonts w:ascii="Times New Roman" w:eastAsia="Times New Roman" w:hAnsi="Times New Roman" w:cs="Times New Roman"/>
          <w:sz w:val="24"/>
          <w:szCs w:val="24"/>
        </w:rPr>
        <w:t>demográfica, que poderia implicar em falta de mão de obra. Sobre o último elemento, demonstra que, embora tenha crescido a taxa da população ativa, o número de empregos continua estagnado, com sub utilização de mão de obra. Defende que: “O Brasil não preci</w:t>
      </w:r>
      <w:r>
        <w:rPr>
          <w:rFonts w:ascii="Times New Roman" w:eastAsia="Times New Roman" w:hAnsi="Times New Roman" w:cs="Times New Roman"/>
          <w:sz w:val="24"/>
          <w:szCs w:val="24"/>
        </w:rPr>
        <w:t xml:space="preserve">sa controlar e nem aumentar a fecundidade, mas sim aproveitar melhor a sua força de trabalho, principalmente dos jovens, além de reduzir a mortalidade por causa externas, especialmente dos homens.” (José Eustáquio Diniz Alves, SUG 15/2014, </w:t>
      </w:r>
      <w:r>
        <w:rPr>
          <w:rFonts w:ascii="Times New Roman" w:eastAsia="Times New Roman" w:hAnsi="Times New Roman" w:cs="Times New Roman"/>
          <w:sz w:val="24"/>
          <w:szCs w:val="24"/>
        </w:rPr>
        <w:t>2016</w:t>
      </w:r>
      <w:r>
        <w:rPr>
          <w:rFonts w:ascii="Times New Roman" w:eastAsia="Times New Roman" w:hAnsi="Times New Roman" w:cs="Times New Roman"/>
          <w:sz w:val="24"/>
          <w:szCs w:val="24"/>
        </w:rPr>
        <w:t xml:space="preserve">). </w:t>
      </w:r>
    </w:p>
    <w:p w:rsidR="00A50984" w:rsidRDefault="004D0787">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Embora o</w:t>
      </w:r>
      <w:r>
        <w:rPr>
          <w:rFonts w:ascii="Times New Roman" w:eastAsia="Times New Roman" w:hAnsi="Times New Roman" w:cs="Times New Roman"/>
          <w:sz w:val="24"/>
          <w:szCs w:val="24"/>
        </w:rPr>
        <w:t xml:space="preserve"> argumento utilizado pelo grupo contrário à SUG tenha localizado a questão da população imposta por capitalistas globais e tenha resgatado fatos históricos públicos, a lacuna da incorporação de atores globais atuais e nov</w:t>
      </w:r>
      <w:r>
        <w:rPr>
          <w:rFonts w:ascii="Times New Roman" w:eastAsia="Times New Roman" w:hAnsi="Times New Roman" w:cs="Times New Roman"/>
          <w:sz w:val="24"/>
          <w:szCs w:val="24"/>
        </w:rPr>
        <w:t>o</w:t>
      </w:r>
      <w:r>
        <w:rPr>
          <w:rFonts w:ascii="Times New Roman" w:eastAsia="Times New Roman" w:hAnsi="Times New Roman" w:cs="Times New Roman"/>
          <w:sz w:val="24"/>
          <w:szCs w:val="24"/>
        </w:rPr>
        <w:t>s mecanismos de gerência heterônom</w:t>
      </w:r>
      <w:r>
        <w:rPr>
          <w:rFonts w:ascii="Times New Roman" w:eastAsia="Times New Roman" w:hAnsi="Times New Roman" w:cs="Times New Roman"/>
          <w:sz w:val="24"/>
          <w:szCs w:val="24"/>
        </w:rPr>
        <w:t>a da dinâmica reprodutiva enfraquece os posicionamentos. O conjunto argumentativo, que desconsidera a agenda de relevantes movimentos feministas brasileiros e seus compromissos com demandas históricas das mulheres, os identificando diretamente com imperial</w:t>
      </w:r>
      <w:r>
        <w:rPr>
          <w:rFonts w:ascii="Times New Roman" w:eastAsia="Times New Roman" w:hAnsi="Times New Roman" w:cs="Times New Roman"/>
          <w:sz w:val="24"/>
          <w:szCs w:val="24"/>
        </w:rPr>
        <w:t>istas controlistas de natalidade, também não é suficiente para um cenário mais complexo. Entretanto, é a relação direta do desencadeamento dos argumentos com a defesa de criminalização do aborto, o aspecto que mais desqualifica a posição do grupo. Reconhec</w:t>
      </w:r>
      <w:r>
        <w:rPr>
          <w:rFonts w:ascii="Times New Roman" w:eastAsia="Times New Roman" w:hAnsi="Times New Roman" w:cs="Times New Roman"/>
          <w:sz w:val="24"/>
          <w:szCs w:val="24"/>
        </w:rPr>
        <w:t xml:space="preserve">er que o controle populacional está no centro de interesse do Império, e que há interesses diversos aos dos direitos das mulheres, não tem como consequência lógica que o aborto deva ser criminalizado no </w:t>
      </w:r>
      <w:r>
        <w:rPr>
          <w:rFonts w:ascii="Times New Roman" w:eastAsia="Times New Roman" w:hAnsi="Times New Roman" w:cs="Times New Roman"/>
          <w:sz w:val="24"/>
          <w:szCs w:val="24"/>
        </w:rPr>
        <w:lastRenderedPageBreak/>
        <w:t>Brasil. Quanto às falas técnicas em torno da demograf</w:t>
      </w:r>
      <w:r>
        <w:rPr>
          <w:rFonts w:ascii="Times New Roman" w:eastAsia="Times New Roman" w:hAnsi="Times New Roman" w:cs="Times New Roman"/>
          <w:sz w:val="24"/>
          <w:szCs w:val="24"/>
        </w:rPr>
        <w:t xml:space="preserve">ia, um aspecto é relevante, a marginalidade da ampla participação das mulheres na discussão e planejamento das políticas populacionais, uma vez que seus efeitos incidem diretamente na vida destas. A seguir serão aprofundadas algumas noções relevantes para </w:t>
      </w:r>
      <w:r>
        <w:rPr>
          <w:rFonts w:ascii="Times New Roman" w:eastAsia="Times New Roman" w:hAnsi="Times New Roman" w:cs="Times New Roman"/>
          <w:sz w:val="24"/>
          <w:szCs w:val="24"/>
        </w:rPr>
        <w:t>pensar o surgimento da população como uma questão para a gover</w:t>
      </w:r>
      <w:r>
        <w:rPr>
          <w:rFonts w:ascii="Times New Roman" w:eastAsia="Times New Roman" w:hAnsi="Times New Roman" w:cs="Times New Roman"/>
          <w:sz w:val="24"/>
          <w:szCs w:val="24"/>
        </w:rPr>
        <w:t>namentalidade</w:t>
      </w:r>
      <w:r>
        <w:rPr>
          <w:rFonts w:ascii="Times New Roman" w:eastAsia="Times New Roman" w:hAnsi="Times New Roman" w:cs="Times New Roman"/>
          <w:sz w:val="24"/>
          <w:szCs w:val="24"/>
        </w:rPr>
        <w:t xml:space="preserve">. </w:t>
      </w:r>
    </w:p>
    <w:p w:rsidR="00A50984" w:rsidRDefault="00A50984">
      <w:pPr>
        <w:spacing w:line="360" w:lineRule="auto"/>
        <w:jc w:val="both"/>
        <w:rPr>
          <w:rFonts w:ascii="Times New Roman" w:eastAsia="Times New Roman" w:hAnsi="Times New Roman" w:cs="Times New Roman"/>
          <w:sz w:val="24"/>
          <w:szCs w:val="24"/>
        </w:rPr>
      </w:pPr>
    </w:p>
    <w:p w:rsidR="00A50984" w:rsidRDefault="004D078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 “problema populacional” para o “problema do útero”</w:t>
      </w:r>
    </w:p>
    <w:p w:rsidR="00A50984" w:rsidRDefault="00A50984">
      <w:pPr>
        <w:jc w:val="both"/>
        <w:rPr>
          <w:rFonts w:ascii="Times New Roman" w:eastAsia="Times New Roman" w:hAnsi="Times New Roman" w:cs="Times New Roman"/>
          <w:sz w:val="24"/>
          <w:szCs w:val="24"/>
        </w:rPr>
      </w:pPr>
    </w:p>
    <w:p w:rsidR="00A50984" w:rsidRDefault="00A50984">
      <w:pPr>
        <w:jc w:val="both"/>
        <w:rPr>
          <w:rFonts w:ascii="Times New Roman" w:eastAsia="Times New Roman" w:hAnsi="Times New Roman" w:cs="Times New Roman"/>
          <w:sz w:val="24"/>
          <w:szCs w:val="24"/>
        </w:rPr>
      </w:pPr>
    </w:p>
    <w:p w:rsidR="00A50984" w:rsidRDefault="004D0787">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Michel Foucault, em seu curso </w:t>
      </w:r>
      <w:r>
        <w:rPr>
          <w:rFonts w:ascii="Times New Roman" w:eastAsia="Times New Roman" w:hAnsi="Times New Roman" w:cs="Times New Roman"/>
          <w:i/>
          <w:sz w:val="24"/>
          <w:szCs w:val="24"/>
        </w:rPr>
        <w:t>O Nascimento da Biopolítica</w:t>
      </w:r>
      <w:r>
        <w:rPr>
          <w:rFonts w:ascii="Times New Roman" w:eastAsia="Times New Roman" w:hAnsi="Times New Roman" w:cs="Times New Roman"/>
          <w:sz w:val="24"/>
          <w:szCs w:val="24"/>
        </w:rPr>
        <w:t xml:space="preserve">, ministrado no Collége de France, entre 1978 e 1979, discute o </w:t>
      </w:r>
      <w:r>
        <w:rPr>
          <w:rFonts w:ascii="Times New Roman" w:eastAsia="Times New Roman" w:hAnsi="Times New Roman" w:cs="Times New Roman"/>
          <w:sz w:val="24"/>
          <w:szCs w:val="24"/>
        </w:rPr>
        <w:t xml:space="preserve">liberalismo e neoliberalismo Alemão e norte-americano engendrando um novo modo de racionalização do governo como exercício de soberania política. Esta nova racionalidade será tratada em termos de uma biopolítica, que intenciona designar práticas políticas </w:t>
      </w:r>
      <w:r>
        <w:rPr>
          <w:rFonts w:ascii="Times New Roman" w:eastAsia="Times New Roman" w:hAnsi="Times New Roman" w:cs="Times New Roman"/>
          <w:sz w:val="24"/>
          <w:szCs w:val="24"/>
        </w:rPr>
        <w:t xml:space="preserve">que surgiram no século XIX e que tem como foco os indivíduos em conjunto, ou seja, a própria população. Considerando a necessidade da liberdade para o liberalismo, Foucault (2008) proporá que o modo de governar também tenha se ocupado da organização desta </w:t>
      </w:r>
      <w:r>
        <w:rPr>
          <w:rFonts w:ascii="Times New Roman" w:eastAsia="Times New Roman" w:hAnsi="Times New Roman" w:cs="Times New Roman"/>
          <w:sz w:val="24"/>
          <w:szCs w:val="24"/>
        </w:rPr>
        <w:t>liberdade, estabelecendo coerções apoiadas nas ameaças/riscos, momento em que nasce o central “problema da segurança”. O próprio sistema cria então, um jogo entre liberdade e segurança, como pólos que opõem o indivíduo ao coletivo. Se concordarmos com a le</w:t>
      </w:r>
      <w:r>
        <w:rPr>
          <w:rFonts w:ascii="Times New Roman" w:eastAsia="Times New Roman" w:hAnsi="Times New Roman" w:cs="Times New Roman"/>
          <w:sz w:val="24"/>
          <w:szCs w:val="24"/>
        </w:rPr>
        <w:t xml:space="preserve">itura do autor, podemos considerar que a população é incorporada como um problema político, que envolve a gestão dos riscos individuais em nome de uma suposta defesa da sociedade, criando também a questão da segurança global. A biopolitica assim, não mira </w:t>
      </w:r>
      <w:r>
        <w:rPr>
          <w:rFonts w:ascii="Times New Roman" w:eastAsia="Times New Roman" w:hAnsi="Times New Roman" w:cs="Times New Roman"/>
          <w:sz w:val="24"/>
          <w:szCs w:val="24"/>
        </w:rPr>
        <w:t>mais somente na disciplina do corpo-individual, mas se volta para práticas de controle da massa global, intencionando efeitos de homogeneização e controle.</w:t>
      </w:r>
    </w:p>
    <w:p w:rsidR="00A50984" w:rsidRDefault="004D0787">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Leitores de Foucault, Hardt e Negri (2010) propõem a noção de Império para caracterizar uma nova for</w:t>
      </w:r>
      <w:r>
        <w:rPr>
          <w:rFonts w:ascii="Times New Roman" w:eastAsia="Times New Roman" w:hAnsi="Times New Roman" w:cs="Times New Roman"/>
          <w:sz w:val="24"/>
          <w:szCs w:val="24"/>
        </w:rPr>
        <w:t>ma de soberania econômica global em que há ausência de fronteiras no exercício do seu poder. Se na noção de biopolítica as ramificações do biopoder, embora pulverizadas, tem o Estado como centro, no Império temos: (1) ausência de fronteiras territoriais fi</w:t>
      </w:r>
      <w:r>
        <w:rPr>
          <w:rFonts w:ascii="Times New Roman" w:eastAsia="Times New Roman" w:hAnsi="Times New Roman" w:cs="Times New Roman"/>
          <w:sz w:val="24"/>
          <w:szCs w:val="24"/>
        </w:rPr>
        <w:t>xas e delimitadas por Estados-nação, ou seja, não há mais um mapa dividido territorialmente, o mundo passa agora a ser o grande território “globalizado”; (2) ausência de um centro territorial de poder, embora possamos localizar os Estados Unidos como um pa</w:t>
      </w:r>
      <w:r>
        <w:rPr>
          <w:rFonts w:ascii="Times New Roman" w:eastAsia="Times New Roman" w:hAnsi="Times New Roman" w:cs="Times New Roman"/>
          <w:sz w:val="24"/>
          <w:szCs w:val="24"/>
        </w:rPr>
        <w:t xml:space="preserve">ís com posição privilegiada na lógica do Império; (3) a composição a partir de diversos organismos nacionais e supranacionais, importante diferenciação em relação ao Imperialismo. No livro </w:t>
      </w:r>
      <w:r>
        <w:rPr>
          <w:rFonts w:ascii="Times New Roman" w:eastAsia="Times New Roman" w:hAnsi="Times New Roman" w:cs="Times New Roman"/>
          <w:i/>
          <w:sz w:val="24"/>
          <w:szCs w:val="24"/>
        </w:rPr>
        <w:t>Império</w:t>
      </w:r>
      <w:r>
        <w:rPr>
          <w:rFonts w:ascii="Times New Roman" w:eastAsia="Times New Roman" w:hAnsi="Times New Roman" w:cs="Times New Roman"/>
          <w:sz w:val="24"/>
          <w:szCs w:val="24"/>
        </w:rPr>
        <w:t xml:space="preserve"> os autores defendem uma não localização e fixação rígida do</w:t>
      </w:r>
      <w:r>
        <w:rPr>
          <w:rFonts w:ascii="Times New Roman" w:eastAsia="Times New Roman" w:hAnsi="Times New Roman" w:cs="Times New Roman"/>
          <w:sz w:val="24"/>
          <w:szCs w:val="24"/>
        </w:rPr>
        <w:t xml:space="preserve"> poder, mas o surgimento de </w:t>
      </w:r>
      <w:r>
        <w:rPr>
          <w:rFonts w:ascii="Times New Roman" w:eastAsia="Times New Roman" w:hAnsi="Times New Roman" w:cs="Times New Roman"/>
          <w:sz w:val="24"/>
          <w:szCs w:val="24"/>
        </w:rPr>
        <w:lastRenderedPageBreak/>
        <w:t>complexas redes intra e supranacionais, tese que recebeu inúmeras críticas envolvendo especialmente a hipótese de declínio dos Estados nacionais de forma uniforme e a própria noção de globalização capitalista, como aglutinação d</w:t>
      </w:r>
      <w:r>
        <w:rPr>
          <w:rFonts w:ascii="Times New Roman" w:eastAsia="Times New Roman" w:hAnsi="Times New Roman" w:cs="Times New Roman"/>
          <w:sz w:val="24"/>
          <w:szCs w:val="24"/>
        </w:rPr>
        <w:t>o poder. Nestes aspectos, as leituras disputam as noções de Império e Imperialismo e as possibilidades de coexistência</w:t>
      </w:r>
      <w:r>
        <w:rPr>
          <w:rFonts w:ascii="Times New Roman" w:eastAsia="Times New Roman" w:hAnsi="Times New Roman" w:cs="Times New Roman"/>
          <w:sz w:val="24"/>
          <w:szCs w:val="24"/>
          <w:vertAlign w:val="superscript"/>
        </w:rPr>
        <w:footnoteReference w:id="6"/>
      </w:r>
      <w:r>
        <w:rPr>
          <w:rFonts w:ascii="Times New Roman" w:eastAsia="Times New Roman" w:hAnsi="Times New Roman" w:cs="Times New Roman"/>
          <w:sz w:val="24"/>
          <w:szCs w:val="24"/>
        </w:rPr>
        <w:t xml:space="preserve">. </w:t>
      </w:r>
    </w:p>
    <w:p w:rsidR="00A50984" w:rsidRDefault="004D0787">
      <w:pPr>
        <w:spacing w:line="360" w:lineRule="auto"/>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O que é relevante para a discussão deste texto, e que Hardt e Negri colaboram, é a inclusão de organismos globais e capitalistas “fila</w:t>
      </w:r>
      <w:r>
        <w:rPr>
          <w:rFonts w:ascii="Times New Roman" w:eastAsia="Times New Roman" w:hAnsi="Times New Roman" w:cs="Times New Roman"/>
          <w:sz w:val="24"/>
          <w:szCs w:val="24"/>
        </w:rPr>
        <w:t>ntropos”</w:t>
      </w:r>
      <w:r>
        <w:rPr>
          <w:rFonts w:ascii="Times New Roman" w:eastAsia="Times New Roman" w:hAnsi="Times New Roman" w:cs="Times New Roman"/>
          <w:sz w:val="24"/>
          <w:szCs w:val="24"/>
          <w:vertAlign w:val="superscript"/>
        </w:rPr>
        <w:footnoteReference w:id="7"/>
      </w:r>
      <w:r>
        <w:rPr>
          <w:rFonts w:ascii="Times New Roman" w:eastAsia="Times New Roman" w:hAnsi="Times New Roman" w:cs="Times New Roman"/>
          <w:sz w:val="24"/>
          <w:szCs w:val="24"/>
        </w:rPr>
        <w:t xml:space="preserve"> na gestão da população mundial. No Império o argumento da contenção dos riscos individuais em nome da segurança global pode ser apresentado em termos positivos, como em nome da paz. Ainda que mantenha seu caráter de expansão capitalista pautado n</w:t>
      </w:r>
      <w:r>
        <w:rPr>
          <w:rFonts w:ascii="Times New Roman" w:eastAsia="Times New Roman" w:hAnsi="Times New Roman" w:cs="Times New Roman"/>
          <w:sz w:val="24"/>
          <w:szCs w:val="24"/>
        </w:rPr>
        <w:t>o território, envolvendo a detenção das riquezas naturais de países expropriados por economias hegemônicas, e na exploração da força de trabalho da população destes países, amplia para a colonização de toda a vida social. É neste sentido que o Império se a</w:t>
      </w:r>
      <w:r>
        <w:rPr>
          <w:rFonts w:ascii="Times New Roman" w:eastAsia="Times New Roman" w:hAnsi="Times New Roman" w:cs="Times New Roman"/>
          <w:sz w:val="24"/>
          <w:szCs w:val="24"/>
        </w:rPr>
        <w:t>linha a pautas progressistas, negligenciadas por diversos governos e significativamente importantes, como é o caso do aborto no Brasil. Organismos tais como ONU e UNESCO surgem como pretensos apoios a países de economias periféricas, no entanto também cont</w:t>
      </w:r>
      <w:r>
        <w:rPr>
          <w:rFonts w:ascii="Times New Roman" w:eastAsia="Times New Roman" w:hAnsi="Times New Roman" w:cs="Times New Roman"/>
          <w:sz w:val="24"/>
          <w:szCs w:val="24"/>
        </w:rPr>
        <w:t>ribuindo para seu enfraquecimento e dependência, impedindo seu estabelecimento como Estado soberano. Do mesmo modo que vemos surgir uma lógica de capitalismo filantropo, envolvendo milionários controversos e pautas progressistas, dentre os quais Bill Gates</w:t>
      </w:r>
      <w:r>
        <w:rPr>
          <w:rFonts w:ascii="Times New Roman" w:eastAsia="Times New Roman" w:hAnsi="Times New Roman" w:cs="Times New Roman"/>
          <w:sz w:val="24"/>
          <w:szCs w:val="24"/>
        </w:rPr>
        <w:t xml:space="preserve"> e George Soros. Foucault, mais do que Hardt e Negri, avançou na consideração da sexualidade como ponto crucial de conexão do corpo com a questão da população, o que coloca, para fim de controle populacional, as mulheres, ou mais precisamente os úteros, co</w:t>
      </w:r>
      <w:r>
        <w:rPr>
          <w:rFonts w:ascii="Times New Roman" w:eastAsia="Times New Roman" w:hAnsi="Times New Roman" w:cs="Times New Roman"/>
          <w:sz w:val="24"/>
          <w:szCs w:val="24"/>
        </w:rPr>
        <w:t>mo centro de preocupação do Império. É dessa maneira que a reprodução humana, ou mais precisamente, o útero ascende também como problema global.</w:t>
      </w:r>
    </w:p>
    <w:p w:rsidR="00A50984" w:rsidRDefault="004D078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Em livro de 1969, organizado por Bernard Berelson e chamado “População: a crise que desafia o mundo” fica evid</w:t>
      </w:r>
      <w:r>
        <w:rPr>
          <w:rFonts w:ascii="Times New Roman" w:eastAsia="Times New Roman" w:hAnsi="Times New Roman" w:cs="Times New Roman"/>
          <w:sz w:val="24"/>
          <w:szCs w:val="24"/>
        </w:rPr>
        <w:t xml:space="preserve">ente o discurso sobre a população caraterizada como um problema. A publicação conta com introdução de John Rockefeller III, fundador do Population Council e da Rockefeller Foudation, instituições ocupadas com </w:t>
      </w:r>
      <w:r>
        <w:rPr>
          <w:rFonts w:ascii="Times New Roman" w:eastAsia="Times New Roman" w:hAnsi="Times New Roman" w:cs="Times New Roman"/>
          <w:sz w:val="24"/>
          <w:szCs w:val="24"/>
        </w:rPr>
        <w:lastRenderedPageBreak/>
        <w:t>o “problema da população mundial”. Já naquela é</w:t>
      </w:r>
      <w:r>
        <w:rPr>
          <w:rFonts w:ascii="Times New Roman" w:eastAsia="Times New Roman" w:hAnsi="Times New Roman" w:cs="Times New Roman"/>
          <w:sz w:val="24"/>
          <w:szCs w:val="24"/>
        </w:rPr>
        <w:t>poca, Rockfeller afirma: “Na atualidade, não existe problema mais importante para o bem-estar da humanidade do que a limitação do crescimento das populações”. E ainda: “na maioria das nações do mundo em desenvolvimento, o crescimento da população consome a</w:t>
      </w:r>
      <w:r>
        <w:rPr>
          <w:rFonts w:ascii="Times New Roman" w:eastAsia="Times New Roman" w:hAnsi="Times New Roman" w:cs="Times New Roman"/>
          <w:sz w:val="24"/>
          <w:szCs w:val="24"/>
        </w:rPr>
        <w:t xml:space="preserve"> maior parte do crescimento econômico e, assim, condena o povo a uma miséria constante.” (ROCKEFELLER, 1969, p. 11). O livro apresenta estratégias altamente interventivas em países da Ásia, com cobertura também de parte das Américas. Alguns dos países mais</w:t>
      </w:r>
      <w:r>
        <w:rPr>
          <w:rFonts w:ascii="Times New Roman" w:eastAsia="Times New Roman" w:hAnsi="Times New Roman" w:cs="Times New Roman"/>
          <w:sz w:val="24"/>
          <w:szCs w:val="24"/>
        </w:rPr>
        <w:t xml:space="preserve"> populosos do mundo constam na lista, como Índia, Paquistão, China, Japão e Estados Unidos. Rockefeller fala de relações com governos de vários destes países e ações independente destes, uma vez que defende a gravidade mundial do crescimento populacional d</w:t>
      </w:r>
      <w:r>
        <w:rPr>
          <w:rFonts w:ascii="Times New Roman" w:eastAsia="Times New Roman" w:hAnsi="Times New Roman" w:cs="Times New Roman"/>
          <w:sz w:val="24"/>
          <w:szCs w:val="24"/>
        </w:rPr>
        <w:t xml:space="preserve">esgovernado. Em um trecho ele afirma que: </w:t>
      </w:r>
    </w:p>
    <w:p w:rsidR="00A50984" w:rsidRDefault="00A50984">
      <w:pPr>
        <w:jc w:val="both"/>
        <w:rPr>
          <w:rFonts w:ascii="Times New Roman" w:eastAsia="Times New Roman" w:hAnsi="Times New Roman" w:cs="Times New Roman"/>
          <w:sz w:val="24"/>
          <w:szCs w:val="24"/>
        </w:rPr>
      </w:pPr>
    </w:p>
    <w:p w:rsidR="00A50984" w:rsidRDefault="004D0787">
      <w:pPr>
        <w:ind w:left="2124" w:firstLine="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 meu trabalho com o Population Council convenceu-me, mais do que nunca, que o problema é tão importante quanto qualquer outro com que se defronte atualmente a humanidade, inclusive o problema da paz. </w:t>
      </w:r>
      <w:r>
        <w:rPr>
          <w:rFonts w:ascii="Times New Roman" w:eastAsia="Times New Roman" w:hAnsi="Times New Roman" w:cs="Times New Roman"/>
          <w:color w:val="000000"/>
          <w:sz w:val="20"/>
          <w:szCs w:val="20"/>
        </w:rPr>
        <w:t>A longo pra</w:t>
      </w:r>
      <w:r>
        <w:rPr>
          <w:rFonts w:ascii="Times New Roman" w:eastAsia="Times New Roman" w:hAnsi="Times New Roman" w:cs="Times New Roman"/>
          <w:color w:val="000000"/>
          <w:sz w:val="20"/>
          <w:szCs w:val="20"/>
        </w:rPr>
        <w:t>zo, uma paz verdadeira e duradoura não será possível sem um crescimento populacional estabilizado</w:t>
      </w:r>
      <w:r>
        <w:rPr>
          <w:rFonts w:ascii="Times New Roman" w:eastAsia="Times New Roman" w:hAnsi="Times New Roman" w:cs="Times New Roman"/>
          <w:sz w:val="20"/>
          <w:szCs w:val="20"/>
        </w:rPr>
        <w:t>. (ROCKEFELLER, 1969</w:t>
      </w:r>
      <w:r>
        <w:rPr>
          <w:rFonts w:ascii="Times New Roman" w:eastAsia="Times New Roman" w:hAnsi="Times New Roman" w:cs="Times New Roman"/>
          <w:sz w:val="24"/>
          <w:szCs w:val="24"/>
        </w:rPr>
        <w:t xml:space="preserve">, </w:t>
      </w:r>
      <w:r>
        <w:rPr>
          <w:rFonts w:ascii="Times New Roman" w:eastAsia="Times New Roman" w:hAnsi="Times New Roman" w:cs="Times New Roman"/>
          <w:sz w:val="20"/>
          <w:szCs w:val="20"/>
        </w:rPr>
        <w:t xml:space="preserve">p.14).  </w:t>
      </w:r>
    </w:p>
    <w:p w:rsidR="00A50984" w:rsidRDefault="004D078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A50984" w:rsidRDefault="00A50984">
      <w:pPr>
        <w:jc w:val="both"/>
        <w:rPr>
          <w:rFonts w:ascii="Times New Roman" w:eastAsia="Times New Roman" w:hAnsi="Times New Roman" w:cs="Times New Roman"/>
          <w:sz w:val="24"/>
          <w:szCs w:val="24"/>
        </w:rPr>
      </w:pPr>
    </w:p>
    <w:p w:rsidR="00A50984" w:rsidRDefault="004D078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Além de argumentos em torno da garantia da segurança, paz e qualidade de vida mundial, Rockefeller defende que a maior parte da população deseja controlar a própria reprodução, chegando a mencionar como um direito e conquista das mulheres. Na sequência age</w:t>
      </w:r>
      <w:r>
        <w:rPr>
          <w:rFonts w:ascii="Times New Roman" w:eastAsia="Times New Roman" w:hAnsi="Times New Roman" w:cs="Times New Roman"/>
          <w:sz w:val="24"/>
          <w:szCs w:val="24"/>
        </w:rPr>
        <w:t xml:space="preserve">ntes de governos de diversos países, tais como os citados, especialmente vinculados às políticas de saúde, fazem relatos sobre a implementação de políticas de “planejamento familial” em cada território, tendo como carro-chefe das estratégias o sucesso com </w:t>
      </w:r>
      <w:r>
        <w:rPr>
          <w:rFonts w:ascii="Times New Roman" w:eastAsia="Times New Roman" w:hAnsi="Times New Roman" w:cs="Times New Roman"/>
          <w:sz w:val="24"/>
          <w:szCs w:val="24"/>
        </w:rPr>
        <w:t xml:space="preserve">a disseminação do uso do DIU (Dispositivo Intra Uterino). Os autores de cada capítulo relatam imensos esforços, em uma espécie de </w:t>
      </w:r>
      <w:r>
        <w:rPr>
          <w:rFonts w:ascii="Times New Roman" w:eastAsia="Times New Roman" w:hAnsi="Times New Roman" w:cs="Times New Roman"/>
          <w:i/>
          <w:sz w:val="24"/>
          <w:szCs w:val="24"/>
        </w:rPr>
        <w:t>Operações Psicológicas</w:t>
      </w:r>
      <w:r>
        <w:rPr>
          <w:rFonts w:ascii="Times New Roman" w:eastAsia="Times New Roman" w:hAnsi="Times New Roman" w:cs="Times New Roman"/>
          <w:i/>
          <w:sz w:val="24"/>
          <w:szCs w:val="24"/>
          <w:vertAlign w:val="superscript"/>
        </w:rPr>
        <w:footnoteReference w:id="8"/>
      </w:r>
      <w:r>
        <w:rPr>
          <w:rFonts w:ascii="Times New Roman" w:eastAsia="Times New Roman" w:hAnsi="Times New Roman" w:cs="Times New Roman"/>
          <w:sz w:val="24"/>
          <w:szCs w:val="24"/>
        </w:rPr>
        <w:t>, de convencimento em massa dos benefícios relacionados ao controle da reprodução humana. As estratégias contam com os governos locais e com recursos financeiros do Population Council, como cita, por exemplo, Lien Ping Chow, sobre a província de Formosa, n</w:t>
      </w:r>
      <w:r>
        <w:rPr>
          <w:rFonts w:ascii="Times New Roman" w:eastAsia="Times New Roman" w:hAnsi="Times New Roman" w:cs="Times New Roman"/>
          <w:sz w:val="24"/>
          <w:szCs w:val="24"/>
        </w:rPr>
        <w:t xml:space="preserve">a China: “O Population Council fornece dólares para compras que tenham que ser feitas no exterior para os itens fora do alcance das verbas locais, e também para a maior parte das pesquisas.” (p.48). </w:t>
      </w:r>
      <w:r>
        <w:rPr>
          <w:rFonts w:ascii="Times New Roman" w:eastAsia="Times New Roman" w:hAnsi="Times New Roman" w:cs="Times New Roman"/>
          <w:sz w:val="24"/>
          <w:szCs w:val="24"/>
        </w:rPr>
        <w:tab/>
      </w:r>
    </w:p>
    <w:p w:rsidR="00A50984" w:rsidRDefault="004D078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Os impressionantes registros históricos relatados indi</w:t>
      </w:r>
      <w:r>
        <w:rPr>
          <w:rFonts w:ascii="Times New Roman" w:eastAsia="Times New Roman" w:hAnsi="Times New Roman" w:cs="Times New Roman"/>
          <w:sz w:val="24"/>
          <w:szCs w:val="24"/>
        </w:rPr>
        <w:t xml:space="preserve">cam um movimento importante de preocupação com a questão demográfica que já vinha sendo sinalizada </w:t>
      </w:r>
      <w:r>
        <w:rPr>
          <w:rFonts w:ascii="Times New Roman" w:eastAsia="Times New Roman" w:hAnsi="Times New Roman" w:cs="Times New Roman"/>
          <w:sz w:val="24"/>
          <w:szCs w:val="24"/>
        </w:rPr>
        <w:lastRenderedPageBreak/>
        <w:t xml:space="preserve">academicamente, conforme relata Martine (2005), desde os anos de 1940. Nos anos de 1950 o interesse se acentuou, segundo o demógrafo, com a percepção de que </w:t>
      </w:r>
      <w:r>
        <w:rPr>
          <w:rFonts w:ascii="Times New Roman" w:eastAsia="Times New Roman" w:hAnsi="Times New Roman" w:cs="Times New Roman"/>
          <w:sz w:val="24"/>
          <w:szCs w:val="24"/>
        </w:rPr>
        <w:t>havia uma espécie de “explosão demográfica” nos países tidos como pobres. No mesmo ano de publicação do livro, 1969, foi criado o Fundo de População das Nações Unidas (UNFPA), organismo da ONU responsável por questões populacionais. Há defesas, por exemplo</w:t>
      </w:r>
      <w:r>
        <w:rPr>
          <w:rFonts w:ascii="Times New Roman" w:eastAsia="Times New Roman" w:hAnsi="Times New Roman" w:cs="Times New Roman"/>
          <w:sz w:val="24"/>
          <w:szCs w:val="24"/>
        </w:rPr>
        <w:t>, por parte de George Martine (2005) de que o caráter neolmalthusiano e controlista que marca o início das políticas de planejamento familiar no Brasil foi modificado no decorrer do percurso histórico, tendo a Conferência Internacional sobre População e De</w:t>
      </w:r>
      <w:r>
        <w:rPr>
          <w:rFonts w:ascii="Times New Roman" w:eastAsia="Times New Roman" w:hAnsi="Times New Roman" w:cs="Times New Roman"/>
          <w:sz w:val="24"/>
          <w:szCs w:val="24"/>
        </w:rPr>
        <w:t>senvolvimento, que aconteceu em 1994 no Cairo, sido um marco neste sentido. A preocupação global com a “questão populacional” e seus atravessamentos na gestão reprodutiva teriam desaparecido? Minha hipótese é que não, o que a torna aspecto relevante para a</w:t>
      </w:r>
      <w:r>
        <w:rPr>
          <w:rFonts w:ascii="Times New Roman" w:eastAsia="Times New Roman" w:hAnsi="Times New Roman" w:cs="Times New Roman"/>
          <w:sz w:val="24"/>
          <w:szCs w:val="24"/>
        </w:rPr>
        <w:t xml:space="preserve"> implementação de justiça para as mulheres e para um projeto de soberania nacional.  </w:t>
      </w:r>
    </w:p>
    <w:p w:rsidR="00A50984" w:rsidRDefault="004D0787">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preocupação com deliberações sobre os aspectos sexuais e reprodutivos das mulheres no Brasil e América Latina intensificou diferentes estratégias políticas conforme as </w:t>
      </w:r>
      <w:r>
        <w:rPr>
          <w:rFonts w:ascii="Times New Roman" w:eastAsia="Times New Roman" w:hAnsi="Times New Roman" w:cs="Times New Roman"/>
          <w:sz w:val="24"/>
          <w:szCs w:val="24"/>
        </w:rPr>
        <w:t xml:space="preserve">épocas, desde o incentivo massivo à implantação do DIU, semelhante ao que aconteceu na Ásia, à esterilização forçada, e, mais recentemente, a gestão do aborto. É central, portanto, considerar a questão do aborto pelo seu caráter eminentemente biopolítico, </w:t>
      </w:r>
      <w:r>
        <w:rPr>
          <w:rFonts w:ascii="Times New Roman" w:eastAsia="Times New Roman" w:hAnsi="Times New Roman" w:cs="Times New Roman"/>
          <w:sz w:val="24"/>
          <w:szCs w:val="24"/>
        </w:rPr>
        <w:t>aliado à pauta da demografia. Considerando especialmente que é preciso levar em conta o colonialismo que marca a particularidade histórica brasileira e as necessidades materiais das mulheres envolvendo estes campos, sexual e reprodutivo. Retomando o percur</w:t>
      </w:r>
      <w:r>
        <w:rPr>
          <w:rFonts w:ascii="Times New Roman" w:eastAsia="Times New Roman" w:hAnsi="Times New Roman" w:cs="Times New Roman"/>
          <w:sz w:val="24"/>
          <w:szCs w:val="24"/>
        </w:rPr>
        <w:t>so temos os seguintes elementos: a população como uma categoria que ascende à preocupação social, econômica e política; a incorporação da pauta por organismos e instituições internacionais, parte delas criadas e mantidas por expressivos capitalistas globai</w:t>
      </w:r>
      <w:r>
        <w:rPr>
          <w:rFonts w:ascii="Times New Roman" w:eastAsia="Times New Roman" w:hAnsi="Times New Roman" w:cs="Times New Roman"/>
          <w:sz w:val="24"/>
          <w:szCs w:val="24"/>
        </w:rPr>
        <w:t xml:space="preserve">s; a chancela da segurança e paz global como possibilidade de justificativa de intervenções em âmbitos globais; a produção de dominações não só econômicas, mas também culturais; a central afetação nos corpos e vida das mulheres. </w:t>
      </w:r>
    </w:p>
    <w:p w:rsidR="00A50984" w:rsidRDefault="004D0787">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Nancy Fraser (2015) produz</w:t>
      </w:r>
      <w:r>
        <w:rPr>
          <w:rFonts w:ascii="Times New Roman" w:eastAsia="Times New Roman" w:hAnsi="Times New Roman" w:cs="Times New Roman"/>
          <w:sz w:val="24"/>
          <w:szCs w:val="24"/>
        </w:rPr>
        <w:t xml:space="preserve"> uma leitura que aproxima a segunda onda do feminismo, e seu processo de evolução, com uma nova lógica do capitalismo neoliberal, questionando suas convergências. Sua análise parte da compreensão de um importante movimento do feminismo estadunidense de amp</w:t>
      </w:r>
      <w:r>
        <w:rPr>
          <w:rFonts w:ascii="Times New Roman" w:eastAsia="Times New Roman" w:hAnsi="Times New Roman" w:cs="Times New Roman"/>
          <w:sz w:val="24"/>
          <w:szCs w:val="24"/>
        </w:rPr>
        <w:t>liação da noção de justiça como distribuição, para sua expansão em torno do reconhecimento de injustiças no tocante as dimensões de gênero. A expansão da noção de justiça, nos termos da autora, substituiu uma proposta de justiça economicista apenas, para u</w:t>
      </w:r>
      <w:r>
        <w:rPr>
          <w:rFonts w:ascii="Times New Roman" w:eastAsia="Times New Roman" w:hAnsi="Times New Roman" w:cs="Times New Roman"/>
          <w:sz w:val="24"/>
          <w:szCs w:val="24"/>
        </w:rPr>
        <w:t xml:space="preserve">ma compreensão tridimensional, </w:t>
      </w:r>
      <w:r>
        <w:rPr>
          <w:rFonts w:ascii="Times New Roman" w:eastAsia="Times New Roman" w:hAnsi="Times New Roman" w:cs="Times New Roman"/>
          <w:sz w:val="24"/>
          <w:szCs w:val="24"/>
        </w:rPr>
        <w:lastRenderedPageBreak/>
        <w:t xml:space="preserve">incluindo economia, política e cultura. Entretanto, a proposta de ampliação pode ter representado substituição do foco da justiça. </w:t>
      </w:r>
    </w:p>
    <w:p w:rsidR="00A50984" w:rsidRDefault="004D0787">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hipótese que a autora coloca, com cautela, é de que o neoliberalismo mudou a lógica de func</w:t>
      </w:r>
      <w:r>
        <w:rPr>
          <w:rFonts w:ascii="Times New Roman" w:eastAsia="Times New Roman" w:hAnsi="Times New Roman" w:cs="Times New Roman"/>
          <w:sz w:val="24"/>
          <w:szCs w:val="24"/>
        </w:rPr>
        <w:t>ionamento do feminismo. Enquanto, no que nomeia “capitalismo organizado pelo Estado” (FRASER, 2015, p.246), o ideal do salário familiar se pautava, a partir da lógica da família burguesa cisheterossexual, no trabalho assalariado apenas dos homens, com a en</w:t>
      </w:r>
      <w:r>
        <w:rPr>
          <w:rFonts w:ascii="Times New Roman" w:eastAsia="Times New Roman" w:hAnsi="Times New Roman" w:cs="Times New Roman"/>
          <w:sz w:val="24"/>
          <w:szCs w:val="24"/>
        </w:rPr>
        <w:t xml:space="preserve">campada luta pelo acesso ao mercado de trabalho pelo feminismo, no capitalismo neoliberal, as mulheres entraram em massa nos precários mercados de trabalho. Este fenômeno é lido pela autora como uma falsa promessa de emancipação e justiça para as mulheres </w:t>
      </w:r>
      <w:r>
        <w:rPr>
          <w:rFonts w:ascii="Times New Roman" w:eastAsia="Times New Roman" w:hAnsi="Times New Roman" w:cs="Times New Roman"/>
          <w:sz w:val="24"/>
          <w:szCs w:val="24"/>
        </w:rPr>
        <w:t>pelo capitalismo, uma vez que produziria um salto na garantia de igualdade entre os gêneros. Ao que a autora afirma: “Por mais inquietante que possa parecer, estou sugerindo que a segunda onda do feminismo tem involuntariamente fornecido um ingrediente-cha</w:t>
      </w:r>
      <w:r>
        <w:rPr>
          <w:rFonts w:ascii="Times New Roman" w:eastAsia="Times New Roman" w:hAnsi="Times New Roman" w:cs="Times New Roman"/>
          <w:sz w:val="24"/>
          <w:szCs w:val="24"/>
        </w:rPr>
        <w:t>ve do novo espírito do neoliberalismo</w:t>
      </w:r>
      <w:r>
        <w:rPr>
          <w:rFonts w:ascii="Times New Roman" w:eastAsia="Times New Roman" w:hAnsi="Times New Roman" w:cs="Times New Roman"/>
          <w:sz w:val="24"/>
          <w:szCs w:val="24"/>
          <w:vertAlign w:val="superscript"/>
        </w:rPr>
        <w:footnoteReference w:id="9"/>
      </w:r>
      <w:r>
        <w:rPr>
          <w:rFonts w:ascii="Times New Roman" w:eastAsia="Times New Roman" w:hAnsi="Times New Roman" w:cs="Times New Roman"/>
          <w:sz w:val="24"/>
          <w:szCs w:val="24"/>
        </w:rPr>
        <w:t xml:space="preserve">.” (FRASER, 2015, p.246). </w:t>
      </w:r>
    </w:p>
    <w:p w:rsidR="00A50984" w:rsidRDefault="004D078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rPr>
        <w:tab/>
      </w:r>
      <w:r>
        <w:rPr>
          <w:rFonts w:ascii="Times New Roman" w:eastAsia="Times New Roman" w:hAnsi="Times New Roman" w:cs="Times New Roman"/>
          <w:sz w:val="24"/>
          <w:szCs w:val="24"/>
        </w:rPr>
        <w:t xml:space="preserve">Aproximando dos elementos que a noção de Império nos fornece, Fraser (2015) inclui o surgimento e proliferação de ONGs feministas, que, nos melhores casos, pode ter contribuído para atender </w:t>
      </w:r>
      <w:r>
        <w:rPr>
          <w:rFonts w:ascii="Times New Roman" w:eastAsia="Times New Roman" w:hAnsi="Times New Roman" w:cs="Times New Roman"/>
          <w:sz w:val="24"/>
          <w:szCs w:val="24"/>
        </w:rPr>
        <w:t>lacunas negligenciadas pelos Estados, mas que tiveram papel crucial na despolitização de grupos locais e na colaboração com o neoliberalismo, não de transformação do Estado, mas no seu enfraquecimento, mercantilizando e reduzindo despesas de sua responsabi</w:t>
      </w:r>
      <w:r>
        <w:rPr>
          <w:rFonts w:ascii="Times New Roman" w:eastAsia="Times New Roman" w:hAnsi="Times New Roman" w:cs="Times New Roman"/>
          <w:sz w:val="24"/>
          <w:szCs w:val="24"/>
        </w:rPr>
        <w:t>lidade para com a população. Inserido em um modelo de racionalidade instituído pela globalização, sobretudo influenciado pelas intervenções das Nações Unidas e suas grandes conferências internacionais, parte relevante do feminismo, marcadamente, privilegio</w:t>
      </w:r>
      <w:r>
        <w:rPr>
          <w:rFonts w:ascii="Times New Roman" w:eastAsia="Times New Roman" w:hAnsi="Times New Roman" w:cs="Times New Roman"/>
          <w:sz w:val="24"/>
          <w:szCs w:val="24"/>
        </w:rPr>
        <w:t>u as políticas de reconhecimento em detrimento das de distribuição, com apoio expressivo de imperialistas globais. Assim, a tentativa de ampliação do escopo de justiça pode ter sido reduzida na era neoliberal, na leitura de Fraser. O que a autora propõe co</w:t>
      </w:r>
      <w:r>
        <w:rPr>
          <w:rFonts w:ascii="Times New Roman" w:eastAsia="Times New Roman" w:hAnsi="Times New Roman" w:cs="Times New Roman"/>
          <w:sz w:val="24"/>
          <w:szCs w:val="24"/>
        </w:rPr>
        <w:t>m sua crítica é um estranhamento, por parte dos feminismos, às promessas do capitalismo neoliberal e seus diversos atores imperialistas, ou seja, uma atenta leitura das contradições históricas. Tal movimento, como crítica ao modo de produção e reprodução d</w:t>
      </w:r>
      <w:r>
        <w:rPr>
          <w:rFonts w:ascii="Times New Roman" w:eastAsia="Times New Roman" w:hAnsi="Times New Roman" w:cs="Times New Roman"/>
          <w:sz w:val="24"/>
          <w:szCs w:val="24"/>
        </w:rPr>
        <w:t>este sistema econômico que se organiza também a partir das estruturas de gênero, raça e sexualidade, poderia significar a retomada de um projeto tridimensional de justiça. A teoria de justiça tridimensional de Nancy Fraser (2015), acrescenta às duas dimens</w:t>
      </w:r>
      <w:r>
        <w:rPr>
          <w:rFonts w:ascii="Times New Roman" w:eastAsia="Times New Roman" w:hAnsi="Times New Roman" w:cs="Times New Roman"/>
          <w:sz w:val="24"/>
          <w:szCs w:val="24"/>
        </w:rPr>
        <w:t xml:space="preserve">ões anteriormente já propostas pela </w:t>
      </w:r>
      <w:r>
        <w:rPr>
          <w:rFonts w:ascii="Times New Roman" w:eastAsia="Times New Roman" w:hAnsi="Times New Roman" w:cs="Times New Roman"/>
          <w:sz w:val="24"/>
          <w:szCs w:val="24"/>
        </w:rPr>
        <w:lastRenderedPageBreak/>
        <w:t xml:space="preserve">autora, de redistribuição socioeconômica e reconhecimento cultural ou jurídico, a paridade de participação, ou seja o político, em um sentido específico e constitutivo. O último elemento sintetiza a própria concepção de </w:t>
      </w:r>
      <w:r>
        <w:rPr>
          <w:rFonts w:ascii="Times New Roman" w:eastAsia="Times New Roman" w:hAnsi="Times New Roman" w:cs="Times New Roman"/>
          <w:sz w:val="24"/>
          <w:szCs w:val="24"/>
        </w:rPr>
        <w:t>justiça de Fraser, uma vez que interpreta radicalmente o princípio democrático de igual valor moral na participação de todos como iguais na vida social. Na perspectiva da autora, superar a injustiça implicaria em desmantelar obstáculos que impedem muitas p</w:t>
      </w:r>
      <w:r>
        <w:rPr>
          <w:rFonts w:ascii="Times New Roman" w:eastAsia="Times New Roman" w:hAnsi="Times New Roman" w:cs="Times New Roman"/>
          <w:sz w:val="24"/>
          <w:szCs w:val="24"/>
        </w:rPr>
        <w:t>essoas de participarem como agentes na interação social.</w:t>
      </w:r>
    </w:p>
    <w:p w:rsidR="00A50984" w:rsidRDefault="004D0787">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gestão populacional não pode ser lida desvinculada da eugenia que marca processos de colonialidade na América Latina e que nunca deixou de ser constitutiva destes territórios. A eugenia foi, dentre</w:t>
      </w:r>
      <w:r>
        <w:rPr>
          <w:rFonts w:ascii="Times New Roman" w:eastAsia="Times New Roman" w:hAnsi="Times New Roman" w:cs="Times New Roman"/>
          <w:sz w:val="24"/>
          <w:szCs w:val="24"/>
        </w:rPr>
        <w:t xml:space="preserve"> outras categorizações, um movimento, com pretensões científicas, de uso de teorias sobre hereditariedade e suas aplicações no controle da reprodução humana (Stepan, 2005). Embora o sentido mais evidente que tenha sido extraído relacione a eugenia principa</w:t>
      </w:r>
      <w:r>
        <w:rPr>
          <w:rFonts w:ascii="Times New Roman" w:eastAsia="Times New Roman" w:hAnsi="Times New Roman" w:cs="Times New Roman"/>
          <w:sz w:val="24"/>
          <w:szCs w:val="24"/>
        </w:rPr>
        <w:t>lmente a definições sobre quais pessoas, e com quais características, deveria nascer, o cerne da ação eugênica teve sempre como foco quais sujeitos podem e devem ou não se reproduzir. A eugenia visa a reprodução e não os nascimentos, ou seja é um projeto q</w:t>
      </w:r>
      <w:r>
        <w:rPr>
          <w:rFonts w:ascii="Times New Roman" w:eastAsia="Times New Roman" w:hAnsi="Times New Roman" w:cs="Times New Roman"/>
          <w:sz w:val="24"/>
          <w:szCs w:val="24"/>
        </w:rPr>
        <w:t>ue tem em vista a gestão reprodutiva.</w:t>
      </w:r>
    </w:p>
    <w:p w:rsidR="00A50984" w:rsidRDefault="004D0787">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Embora as questões reprodutivas sejam tratadas pelas pessoas, geralmente, em termos de cálculos individuais e não coletivos, não há consenso sobre estas serem ou não uma questão de âmbito privado. Neste sentido, há um </w:t>
      </w:r>
      <w:r>
        <w:rPr>
          <w:rFonts w:ascii="Times New Roman" w:eastAsia="Times New Roman" w:hAnsi="Times New Roman" w:cs="Times New Roman"/>
          <w:sz w:val="24"/>
          <w:szCs w:val="24"/>
        </w:rPr>
        <w:t xml:space="preserve">complexo aparato, público e privado, que se ocupa dos diversos elementos inerentes às populações, incluindo medições, previsões e subsídio para a produção de políticas públicas, como é o caso, no Brasil, do Instituto Brasileiro de Geografia e Estatísticas </w:t>
      </w:r>
      <w:r>
        <w:rPr>
          <w:rFonts w:ascii="Times New Roman" w:eastAsia="Times New Roman" w:hAnsi="Times New Roman" w:cs="Times New Roman"/>
          <w:sz w:val="24"/>
          <w:szCs w:val="24"/>
        </w:rPr>
        <w:t xml:space="preserve">(IBGE). A existência de inúmeros mecanismos e de políticas interventivas, ainda que com caráter educativo, como reflete as experiências com grupos de planejamento familiar no âmbito da Atenção Básica à Saúde (ABS), indica que há certo consenso em torno da </w:t>
      </w:r>
      <w:r>
        <w:rPr>
          <w:rFonts w:ascii="Times New Roman" w:eastAsia="Times New Roman" w:hAnsi="Times New Roman" w:cs="Times New Roman"/>
          <w:sz w:val="24"/>
          <w:szCs w:val="24"/>
        </w:rPr>
        <w:t>relevância da gestão demográfica. Sendo assim, parece haver uma lacuna no debate público com as mulheres, alvos de tais iniciativas, sobre o cruzamento de uma dinâmica individual, que se dá, objetivamente, em corpos interseccionalmente marcados, com suas i</w:t>
      </w:r>
      <w:r>
        <w:rPr>
          <w:rFonts w:ascii="Times New Roman" w:eastAsia="Times New Roman" w:hAnsi="Times New Roman" w:cs="Times New Roman"/>
          <w:sz w:val="24"/>
          <w:szCs w:val="24"/>
        </w:rPr>
        <w:t xml:space="preserve">mplicações coletivas. Com isto sugiro que as mulheres não só decidam sobre pactuar ou não com tais aspectos, mas que componham, maciçamente, seus debates e deliberações. </w:t>
      </w:r>
    </w:p>
    <w:p w:rsidR="00A50984" w:rsidRDefault="004D0787">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Iniciativas do Império, que variam conforme as épocas e seus interesses, ao </w:t>
      </w:r>
      <w:r>
        <w:rPr>
          <w:rFonts w:ascii="Times New Roman" w:eastAsia="Times New Roman" w:hAnsi="Times New Roman" w:cs="Times New Roman"/>
          <w:sz w:val="24"/>
          <w:szCs w:val="24"/>
        </w:rPr>
        <w:t>atravessa</w:t>
      </w:r>
      <w:r>
        <w:rPr>
          <w:rFonts w:ascii="Times New Roman" w:eastAsia="Times New Roman" w:hAnsi="Times New Roman" w:cs="Times New Roman"/>
          <w:sz w:val="24"/>
          <w:szCs w:val="24"/>
        </w:rPr>
        <w:t>rem</w:t>
      </w:r>
      <w:r>
        <w:rPr>
          <w:rFonts w:ascii="Times New Roman" w:eastAsia="Times New Roman" w:hAnsi="Times New Roman" w:cs="Times New Roman"/>
          <w:sz w:val="24"/>
          <w:szCs w:val="24"/>
        </w:rPr>
        <w:t xml:space="preserve"> demandas das mulheres no Brasil, comprometem a </w:t>
      </w:r>
      <w:r>
        <w:rPr>
          <w:rFonts w:ascii="Times New Roman" w:eastAsia="Times New Roman" w:hAnsi="Times New Roman" w:cs="Times New Roman"/>
          <w:sz w:val="24"/>
          <w:szCs w:val="24"/>
        </w:rPr>
        <w:t>produção</w:t>
      </w:r>
      <w:r>
        <w:rPr>
          <w:rFonts w:ascii="Times New Roman" w:eastAsia="Times New Roman" w:hAnsi="Times New Roman" w:cs="Times New Roman"/>
          <w:sz w:val="24"/>
          <w:szCs w:val="24"/>
        </w:rPr>
        <w:t xml:space="preserve"> de justiça. Temos no Brasil altas taxas de realização de aborto e ainda assim a recusa do Estado em compreender o fenômeno pela ótica da justiça, especialmente pela sua relevante instrumentalizaçã</w:t>
      </w:r>
      <w:r>
        <w:rPr>
          <w:rFonts w:ascii="Times New Roman" w:eastAsia="Times New Roman" w:hAnsi="Times New Roman" w:cs="Times New Roman"/>
          <w:sz w:val="24"/>
          <w:szCs w:val="24"/>
        </w:rPr>
        <w:t xml:space="preserve">o por forças fundamentalistas, o que facilita a atuação externa de </w:t>
      </w:r>
      <w:r>
        <w:rPr>
          <w:rFonts w:ascii="Times New Roman" w:eastAsia="Times New Roman" w:hAnsi="Times New Roman" w:cs="Times New Roman"/>
          <w:sz w:val="24"/>
          <w:szCs w:val="24"/>
        </w:rPr>
        <w:lastRenderedPageBreak/>
        <w:t>capitalistas globais. Este fator compromete a implementação de justiça para as mulheres e está implicado com os processos de desestabilização da democracia brasileira e sua soberania nacion</w:t>
      </w:r>
      <w:r>
        <w:rPr>
          <w:rFonts w:ascii="Times New Roman" w:eastAsia="Times New Roman" w:hAnsi="Times New Roman" w:cs="Times New Roman"/>
          <w:sz w:val="24"/>
          <w:szCs w:val="24"/>
        </w:rPr>
        <w:t>al. Neste sentido, o compromisso com a justiça implicaria reconhecer a legitimidade singular da escolha pelo aborto, considerando que para algumas mulheres sua realização será necessária para manutenção da integridade de seus “funcionamentos básicos”</w:t>
      </w:r>
      <w:r>
        <w:rPr>
          <w:rFonts w:ascii="Times New Roman" w:eastAsia="Times New Roman" w:hAnsi="Times New Roman" w:cs="Times New Roman"/>
          <w:sz w:val="24"/>
          <w:szCs w:val="24"/>
          <w:vertAlign w:val="superscript"/>
        </w:rPr>
        <w:footnoteReference w:id="10"/>
      </w:r>
      <w:r>
        <w:rPr>
          <w:rFonts w:ascii="Times New Roman" w:eastAsia="Times New Roman" w:hAnsi="Times New Roman" w:cs="Times New Roman"/>
          <w:sz w:val="24"/>
          <w:szCs w:val="24"/>
        </w:rPr>
        <w:t xml:space="preserve"> (DIA</w:t>
      </w:r>
      <w:r>
        <w:rPr>
          <w:rFonts w:ascii="Times New Roman" w:eastAsia="Times New Roman" w:hAnsi="Times New Roman" w:cs="Times New Roman"/>
          <w:sz w:val="24"/>
          <w:szCs w:val="24"/>
        </w:rPr>
        <w:t xml:space="preserve">S, 2015, 2016). </w:t>
      </w:r>
    </w:p>
    <w:p w:rsidR="00A50984" w:rsidRDefault="00A50984">
      <w:pPr>
        <w:spacing w:line="360" w:lineRule="auto"/>
        <w:jc w:val="both"/>
        <w:rPr>
          <w:rFonts w:ascii="Times New Roman" w:eastAsia="Times New Roman" w:hAnsi="Times New Roman" w:cs="Times New Roman"/>
          <w:sz w:val="24"/>
          <w:szCs w:val="24"/>
        </w:rPr>
      </w:pPr>
    </w:p>
    <w:p w:rsidR="00A50984" w:rsidRDefault="004D078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Conclusões</w:t>
      </w:r>
    </w:p>
    <w:p w:rsidR="00A50984" w:rsidRDefault="00A50984">
      <w:pPr>
        <w:spacing w:line="360" w:lineRule="auto"/>
        <w:jc w:val="both"/>
        <w:rPr>
          <w:rFonts w:ascii="Times New Roman" w:eastAsia="Times New Roman" w:hAnsi="Times New Roman" w:cs="Times New Roman"/>
          <w:sz w:val="24"/>
          <w:szCs w:val="24"/>
        </w:rPr>
      </w:pPr>
    </w:p>
    <w:p w:rsidR="00A50984" w:rsidRDefault="004D0787">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definição das mulheres brasileiras pobres, negras e índias, se deu, em termos históricos, a partir de adjetivações pejorativas como bárbaras e com comportamentos sexuais desviantes, sendo apresentado como necessário para o d</w:t>
      </w:r>
      <w:r>
        <w:rPr>
          <w:rFonts w:ascii="Times New Roman" w:eastAsia="Times New Roman" w:hAnsi="Times New Roman" w:cs="Times New Roman"/>
          <w:sz w:val="24"/>
          <w:szCs w:val="24"/>
        </w:rPr>
        <w:t>esenvolvimento civilizatório o controle da sexualidade. Desde o início da colonização no Brasil, com atores e forças diferenciad</w:t>
      </w:r>
      <w:r>
        <w:rPr>
          <w:rFonts w:ascii="Times New Roman" w:eastAsia="Times New Roman" w:hAnsi="Times New Roman" w:cs="Times New Roman"/>
          <w:sz w:val="24"/>
          <w:szCs w:val="24"/>
        </w:rPr>
        <w:t>o</w:t>
      </w:r>
      <w:r>
        <w:rPr>
          <w:rFonts w:ascii="Times New Roman" w:eastAsia="Times New Roman" w:hAnsi="Times New Roman" w:cs="Times New Roman"/>
          <w:sz w:val="24"/>
          <w:szCs w:val="24"/>
        </w:rPr>
        <w:t>s no decorrer das épocas, é possível notar estratégias de coerção sobre a sexualidade da maior parte das mulheres, sobretudo te</w:t>
      </w:r>
      <w:r>
        <w:rPr>
          <w:rFonts w:ascii="Times New Roman" w:eastAsia="Times New Roman" w:hAnsi="Times New Roman" w:cs="Times New Roman"/>
          <w:sz w:val="24"/>
          <w:szCs w:val="24"/>
        </w:rPr>
        <w:t>ndo em vista a dimensão do risco da reprodução e a suposta ameaça de “bomba demográfica”. Temos com a teoria de Malthus de regulação da natalidade pela via do controle dos comportamentos, com as atualizações neomalthusianas que miram a população pobre, com</w:t>
      </w:r>
      <w:r>
        <w:rPr>
          <w:rFonts w:ascii="Times New Roman" w:eastAsia="Times New Roman" w:hAnsi="Times New Roman" w:cs="Times New Roman"/>
          <w:sz w:val="24"/>
          <w:szCs w:val="24"/>
        </w:rPr>
        <w:t xml:space="preserve"> as ações eugênicas e colonizadoras e com o modo como os fundamentalistas também focam o controle da sexualidade, por fim, a negação de reconhecimento da capacidade de agência das mulheres. </w:t>
      </w:r>
    </w:p>
    <w:p w:rsidR="00A50984" w:rsidRDefault="004D0787">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“problema” que ascende com a questão populacional oculta sua lo</w:t>
      </w:r>
      <w:r>
        <w:rPr>
          <w:rFonts w:ascii="Times New Roman" w:eastAsia="Times New Roman" w:hAnsi="Times New Roman" w:cs="Times New Roman"/>
          <w:sz w:val="24"/>
          <w:szCs w:val="24"/>
        </w:rPr>
        <w:t>calização precisa nos úteros. Quando o grupo contrário a SUG critica, em tom de denúncia, as ações do Império atuando no Brasil, o faz adotando posição semelhante de negar às mulheres a capacidade e o direito de deliberação sobre a própria sexualidade e re</w:t>
      </w:r>
      <w:r>
        <w:rPr>
          <w:rFonts w:ascii="Times New Roman" w:eastAsia="Times New Roman" w:hAnsi="Times New Roman" w:cs="Times New Roman"/>
          <w:sz w:val="24"/>
          <w:szCs w:val="24"/>
        </w:rPr>
        <w:t>produção, bem como de participação pública legítima neste debate. Do mesmo modo ao apontarem os movimentos feministas como agentes ingênuos de interesses estrangeiros, anulam a capacidade de agência das mulheres e todo o histórico de lutas na defesa de vid</w:t>
      </w:r>
      <w:r>
        <w:rPr>
          <w:rFonts w:ascii="Times New Roman" w:eastAsia="Times New Roman" w:hAnsi="Times New Roman" w:cs="Times New Roman"/>
          <w:sz w:val="24"/>
          <w:szCs w:val="24"/>
        </w:rPr>
        <w:t xml:space="preserve">a digna para todas. Limitar a ação destes dispositivos coercitivos seria possível apenas com a legalização do aborto, em que o Estado garantiria a escolha e o acesso, retirando a governabilidade de outros atores sociais. </w:t>
      </w:r>
    </w:p>
    <w:p w:rsidR="00A50984" w:rsidRDefault="004D0787">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É possível concordar com o argumen</w:t>
      </w:r>
      <w:r>
        <w:rPr>
          <w:rFonts w:ascii="Times New Roman" w:eastAsia="Times New Roman" w:hAnsi="Times New Roman" w:cs="Times New Roman"/>
          <w:sz w:val="24"/>
          <w:szCs w:val="24"/>
        </w:rPr>
        <w:t>to de Nancy Fraser de que parte da luta feminista, ao priorizar às reivindicações por reconhecimento, possa ter negligenciado a crítica ao modo pelo qual o sistema capitalista incorpora, especialmente em tempos de crise, as contradições em sua reprodução s</w:t>
      </w:r>
      <w:r>
        <w:rPr>
          <w:rFonts w:ascii="Times New Roman" w:eastAsia="Times New Roman" w:hAnsi="Times New Roman" w:cs="Times New Roman"/>
          <w:sz w:val="24"/>
          <w:szCs w:val="24"/>
        </w:rPr>
        <w:t>istêmica. Entretanto, a leitura sobre processos tão complexos não pode ser universalizada sob risco de genocídio espistemológico, especialmente em relação aos feminismos decoloniais. Estes, por sua vez, têm feito frente aos processos colonizatórios (Parede</w:t>
      </w:r>
      <w:r>
        <w:rPr>
          <w:rFonts w:ascii="Times New Roman" w:eastAsia="Times New Roman" w:hAnsi="Times New Roman" w:cs="Times New Roman"/>
          <w:sz w:val="24"/>
          <w:szCs w:val="24"/>
        </w:rPr>
        <w:t xml:space="preserve">s, 2008) entendidos como condição central para a garantia de soberania nacional, sem a qual é difícil pensar em outros níveis de agência. Acrescento que o enfrentamento de tais estruturas não apresenta por si projeto amplo de justiça. É preciso incorporar </w:t>
      </w:r>
      <w:r>
        <w:rPr>
          <w:rFonts w:ascii="Times New Roman" w:eastAsia="Times New Roman" w:hAnsi="Times New Roman" w:cs="Times New Roman"/>
          <w:sz w:val="24"/>
          <w:szCs w:val="24"/>
        </w:rPr>
        <w:t xml:space="preserve">o reconhecimento da instrumentalização biopolítica das questões envolvendo reprodução humana e a consideração desta pauta em um projeto de soberania nacional. </w:t>
      </w:r>
    </w:p>
    <w:p w:rsidR="00A50984" w:rsidRDefault="00A50984">
      <w:pPr>
        <w:spacing w:line="360" w:lineRule="auto"/>
        <w:jc w:val="both"/>
        <w:rPr>
          <w:rFonts w:ascii="Times New Roman" w:eastAsia="Times New Roman" w:hAnsi="Times New Roman" w:cs="Times New Roman"/>
          <w:sz w:val="24"/>
          <w:szCs w:val="24"/>
        </w:rPr>
      </w:pPr>
    </w:p>
    <w:p w:rsidR="00A50984" w:rsidRDefault="00A50984">
      <w:pPr>
        <w:spacing w:line="360" w:lineRule="auto"/>
        <w:jc w:val="both"/>
        <w:rPr>
          <w:rFonts w:ascii="Times New Roman" w:eastAsia="Times New Roman" w:hAnsi="Times New Roman" w:cs="Times New Roman"/>
          <w:sz w:val="24"/>
          <w:szCs w:val="24"/>
        </w:rPr>
      </w:pPr>
    </w:p>
    <w:p w:rsidR="00A50984" w:rsidRDefault="00A50984">
      <w:pPr>
        <w:spacing w:line="360" w:lineRule="auto"/>
        <w:jc w:val="both"/>
        <w:rPr>
          <w:rFonts w:ascii="Times New Roman" w:eastAsia="Times New Roman" w:hAnsi="Times New Roman" w:cs="Times New Roman"/>
          <w:sz w:val="24"/>
          <w:szCs w:val="24"/>
        </w:rPr>
      </w:pPr>
    </w:p>
    <w:p w:rsidR="00A50984" w:rsidRDefault="00A50984">
      <w:pPr>
        <w:spacing w:line="360" w:lineRule="auto"/>
        <w:jc w:val="both"/>
        <w:rPr>
          <w:rFonts w:ascii="Times New Roman" w:eastAsia="Times New Roman" w:hAnsi="Times New Roman" w:cs="Times New Roman"/>
          <w:sz w:val="24"/>
          <w:szCs w:val="24"/>
        </w:rPr>
      </w:pPr>
    </w:p>
    <w:p w:rsidR="00A50984" w:rsidRDefault="00A50984">
      <w:pPr>
        <w:spacing w:line="360" w:lineRule="auto"/>
        <w:jc w:val="both"/>
        <w:rPr>
          <w:rFonts w:ascii="Times New Roman" w:eastAsia="Times New Roman" w:hAnsi="Times New Roman" w:cs="Times New Roman"/>
          <w:sz w:val="24"/>
          <w:szCs w:val="24"/>
        </w:rPr>
      </w:pPr>
    </w:p>
    <w:p w:rsidR="00A50984" w:rsidRDefault="00A50984">
      <w:pPr>
        <w:spacing w:line="360" w:lineRule="auto"/>
        <w:jc w:val="both"/>
        <w:rPr>
          <w:rFonts w:ascii="Times New Roman" w:eastAsia="Times New Roman" w:hAnsi="Times New Roman" w:cs="Times New Roman"/>
          <w:sz w:val="24"/>
          <w:szCs w:val="24"/>
        </w:rPr>
      </w:pPr>
    </w:p>
    <w:p w:rsidR="00A50984" w:rsidRDefault="00A50984">
      <w:pPr>
        <w:spacing w:line="360" w:lineRule="auto"/>
        <w:jc w:val="both"/>
        <w:rPr>
          <w:rFonts w:ascii="Times New Roman" w:eastAsia="Times New Roman" w:hAnsi="Times New Roman" w:cs="Times New Roman"/>
          <w:sz w:val="24"/>
          <w:szCs w:val="24"/>
        </w:rPr>
      </w:pPr>
    </w:p>
    <w:p w:rsidR="00A50984" w:rsidRDefault="00A50984">
      <w:pPr>
        <w:spacing w:line="360" w:lineRule="auto"/>
        <w:jc w:val="both"/>
        <w:rPr>
          <w:rFonts w:ascii="Times New Roman" w:eastAsia="Times New Roman" w:hAnsi="Times New Roman" w:cs="Times New Roman"/>
          <w:sz w:val="24"/>
          <w:szCs w:val="24"/>
        </w:rPr>
      </w:pPr>
    </w:p>
    <w:p w:rsidR="00A50984" w:rsidRDefault="00A50984">
      <w:pPr>
        <w:jc w:val="both"/>
        <w:rPr>
          <w:rFonts w:ascii="Times New Roman" w:eastAsia="Times New Roman" w:hAnsi="Times New Roman" w:cs="Times New Roman"/>
          <w:sz w:val="24"/>
          <w:szCs w:val="24"/>
        </w:rPr>
      </w:pPr>
    </w:p>
    <w:p w:rsidR="00A50984" w:rsidRDefault="00A50984">
      <w:pPr>
        <w:jc w:val="both"/>
        <w:rPr>
          <w:rFonts w:ascii="Times New Roman" w:eastAsia="Times New Roman" w:hAnsi="Times New Roman" w:cs="Times New Roman"/>
          <w:sz w:val="24"/>
          <w:szCs w:val="24"/>
        </w:rPr>
      </w:pPr>
    </w:p>
    <w:p w:rsidR="00A50984" w:rsidRDefault="00A50984">
      <w:pPr>
        <w:jc w:val="both"/>
        <w:rPr>
          <w:rFonts w:ascii="Times New Roman" w:eastAsia="Times New Roman" w:hAnsi="Times New Roman" w:cs="Times New Roman"/>
          <w:sz w:val="24"/>
          <w:szCs w:val="24"/>
        </w:rPr>
      </w:pPr>
    </w:p>
    <w:p w:rsidR="00A50984" w:rsidRDefault="00A50984">
      <w:pPr>
        <w:jc w:val="both"/>
        <w:rPr>
          <w:rFonts w:ascii="Times New Roman" w:eastAsia="Times New Roman" w:hAnsi="Times New Roman" w:cs="Times New Roman"/>
          <w:sz w:val="24"/>
          <w:szCs w:val="24"/>
        </w:rPr>
      </w:pPr>
    </w:p>
    <w:p w:rsidR="00A50984" w:rsidRDefault="00A50984">
      <w:pPr>
        <w:jc w:val="both"/>
        <w:rPr>
          <w:rFonts w:ascii="Times New Roman" w:eastAsia="Times New Roman" w:hAnsi="Times New Roman" w:cs="Times New Roman"/>
          <w:sz w:val="24"/>
          <w:szCs w:val="24"/>
        </w:rPr>
      </w:pPr>
    </w:p>
    <w:p w:rsidR="00A50984" w:rsidRDefault="00A50984">
      <w:pPr>
        <w:jc w:val="both"/>
        <w:rPr>
          <w:rFonts w:ascii="Times New Roman" w:eastAsia="Times New Roman" w:hAnsi="Times New Roman" w:cs="Times New Roman"/>
          <w:sz w:val="24"/>
          <w:szCs w:val="24"/>
        </w:rPr>
      </w:pPr>
    </w:p>
    <w:p w:rsidR="00A50984" w:rsidRDefault="00A50984">
      <w:pPr>
        <w:jc w:val="both"/>
        <w:rPr>
          <w:rFonts w:ascii="Times New Roman" w:eastAsia="Times New Roman" w:hAnsi="Times New Roman" w:cs="Times New Roman"/>
          <w:sz w:val="24"/>
          <w:szCs w:val="24"/>
        </w:rPr>
      </w:pPr>
    </w:p>
    <w:p w:rsidR="00A50984" w:rsidRDefault="00A50984">
      <w:pPr>
        <w:jc w:val="both"/>
        <w:rPr>
          <w:rFonts w:ascii="Times New Roman" w:eastAsia="Times New Roman" w:hAnsi="Times New Roman" w:cs="Times New Roman"/>
          <w:sz w:val="24"/>
          <w:szCs w:val="24"/>
        </w:rPr>
      </w:pPr>
    </w:p>
    <w:p w:rsidR="00A50984" w:rsidRDefault="00A50984">
      <w:pPr>
        <w:jc w:val="both"/>
        <w:rPr>
          <w:rFonts w:ascii="Times New Roman" w:eastAsia="Times New Roman" w:hAnsi="Times New Roman" w:cs="Times New Roman"/>
          <w:sz w:val="24"/>
          <w:szCs w:val="24"/>
        </w:rPr>
      </w:pPr>
    </w:p>
    <w:p w:rsidR="00A50984" w:rsidRDefault="00A50984">
      <w:pPr>
        <w:jc w:val="both"/>
        <w:rPr>
          <w:rFonts w:ascii="Times New Roman" w:eastAsia="Times New Roman" w:hAnsi="Times New Roman" w:cs="Times New Roman"/>
          <w:sz w:val="24"/>
          <w:szCs w:val="24"/>
        </w:rPr>
      </w:pPr>
    </w:p>
    <w:p w:rsidR="00A50984" w:rsidRDefault="00A50984">
      <w:pPr>
        <w:jc w:val="both"/>
        <w:rPr>
          <w:rFonts w:ascii="Times New Roman" w:eastAsia="Times New Roman" w:hAnsi="Times New Roman" w:cs="Times New Roman"/>
          <w:sz w:val="24"/>
          <w:szCs w:val="24"/>
        </w:rPr>
      </w:pPr>
    </w:p>
    <w:p w:rsidR="00A50984" w:rsidRDefault="00A50984">
      <w:pPr>
        <w:jc w:val="both"/>
        <w:rPr>
          <w:rFonts w:ascii="Times New Roman" w:eastAsia="Times New Roman" w:hAnsi="Times New Roman" w:cs="Times New Roman"/>
          <w:sz w:val="24"/>
          <w:szCs w:val="24"/>
        </w:rPr>
      </w:pPr>
    </w:p>
    <w:p w:rsidR="00A50984" w:rsidRDefault="004D078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Referências Bibliográficas</w:t>
      </w:r>
    </w:p>
    <w:p w:rsidR="00A50984" w:rsidRDefault="00A50984">
      <w:pPr>
        <w:jc w:val="both"/>
        <w:rPr>
          <w:rFonts w:ascii="Times New Roman" w:eastAsia="Times New Roman" w:hAnsi="Times New Roman" w:cs="Times New Roman"/>
          <w:sz w:val="24"/>
          <w:szCs w:val="24"/>
        </w:rPr>
      </w:pPr>
    </w:p>
    <w:p w:rsidR="00A50984" w:rsidRDefault="004D0787">
      <w:pP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ALESINA, A., &amp; DOLLAR, D. Who gives foreign aid to whom and why? </w:t>
      </w:r>
      <w:r>
        <w:rPr>
          <w:rFonts w:ascii="Times New Roman" w:eastAsia="Times New Roman" w:hAnsi="Times New Roman" w:cs="Times New Roman"/>
          <w:i/>
          <w:color w:val="000000"/>
          <w:sz w:val="24"/>
          <w:szCs w:val="24"/>
        </w:rPr>
        <w:t>Journal of Economic Growth</w:t>
      </w:r>
      <w:r>
        <w:rPr>
          <w:rFonts w:ascii="Times New Roman" w:eastAsia="Times New Roman" w:hAnsi="Times New Roman" w:cs="Times New Roman"/>
          <w:color w:val="000000"/>
          <w:sz w:val="24"/>
          <w:szCs w:val="24"/>
        </w:rPr>
        <w:t xml:space="preserve">, 2000, 5(1), 33-63.  STEINER-KHAMSI, Gita. Donor Logic in the Era of Gates, Buffett, and Soros. Disponivel em </w:t>
      </w:r>
      <w:hyperlink r:id="rId9">
        <w:r>
          <w:rPr>
            <w:rFonts w:ascii="Times New Roman" w:eastAsia="Times New Roman" w:hAnsi="Times New Roman" w:cs="Times New Roman"/>
            <w:color w:val="000000"/>
            <w:sz w:val="24"/>
            <w:szCs w:val="24"/>
            <w:u w:val="single"/>
          </w:rPr>
          <w:t>https://www.researchgate.net/profile/Gita_Steiner-K</w:t>
        </w:r>
        <w:r>
          <w:rPr>
            <w:rFonts w:ascii="Times New Roman" w:eastAsia="Times New Roman" w:hAnsi="Times New Roman" w:cs="Times New Roman"/>
            <w:color w:val="000000"/>
            <w:sz w:val="24"/>
            <w:szCs w:val="24"/>
            <w:u w:val="single"/>
          </w:rPr>
          <w:t>hamsi/publication/251450961_Donor_Logic_in_the_Era_of_Gates_Buffett_and_Soros/links/55e840d708ae21d099c16db4/Donor-Logic-in-the-Era-of-Gates-Buffett-and-Soros.pdf?origin=publication_detail</w:t>
        </w:r>
      </w:hyperlink>
    </w:p>
    <w:p w:rsidR="00A50984" w:rsidRDefault="00A50984">
      <w:pPr>
        <w:jc w:val="both"/>
        <w:rPr>
          <w:rFonts w:ascii="Times New Roman" w:eastAsia="Times New Roman" w:hAnsi="Times New Roman" w:cs="Times New Roman"/>
          <w:sz w:val="24"/>
          <w:szCs w:val="24"/>
        </w:rPr>
      </w:pPr>
    </w:p>
    <w:p w:rsidR="00A50984" w:rsidRDefault="004D078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BERELSON, Bernard. (Organizador). </w:t>
      </w:r>
      <w:r>
        <w:rPr>
          <w:rFonts w:ascii="Times New Roman" w:eastAsia="Times New Roman" w:hAnsi="Times New Roman" w:cs="Times New Roman"/>
          <w:i/>
          <w:sz w:val="24"/>
          <w:szCs w:val="24"/>
        </w:rPr>
        <w:t>População a crise que desafia o mundo</w:t>
      </w:r>
      <w:r>
        <w:rPr>
          <w:rFonts w:ascii="Times New Roman" w:eastAsia="Times New Roman" w:hAnsi="Times New Roman" w:cs="Times New Roman"/>
          <w:sz w:val="24"/>
          <w:szCs w:val="24"/>
        </w:rPr>
        <w:t xml:space="preserve">. Editora cultrix, São Paulo, 1969. </w:t>
      </w:r>
    </w:p>
    <w:p w:rsidR="00A50984" w:rsidRDefault="00A50984">
      <w:pPr>
        <w:jc w:val="both"/>
        <w:rPr>
          <w:rFonts w:ascii="Times New Roman" w:eastAsia="Times New Roman" w:hAnsi="Times New Roman" w:cs="Times New Roman"/>
          <w:sz w:val="24"/>
          <w:szCs w:val="24"/>
        </w:rPr>
      </w:pPr>
    </w:p>
    <w:p w:rsidR="00A50984" w:rsidRDefault="004D078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Correa, Sonia and Germain, Adrienne and Petchesky, Rosalind. Thinking Beyond Icpd+10: Where Should Our Movement Be Going? </w:t>
      </w:r>
      <w:r>
        <w:rPr>
          <w:rFonts w:ascii="Times New Roman" w:eastAsia="Times New Roman" w:hAnsi="Times New Roman" w:cs="Times New Roman"/>
          <w:i/>
          <w:color w:val="000000"/>
          <w:sz w:val="24"/>
          <w:szCs w:val="24"/>
          <w:highlight w:val="white"/>
        </w:rPr>
        <w:t>Reproductive Health Matte</w:t>
      </w:r>
      <w:r>
        <w:rPr>
          <w:rFonts w:ascii="Times New Roman" w:eastAsia="Times New Roman" w:hAnsi="Times New Roman" w:cs="Times New Roman"/>
          <w:i/>
          <w:color w:val="000000"/>
          <w:sz w:val="24"/>
          <w:szCs w:val="24"/>
          <w:highlight w:val="white"/>
        </w:rPr>
        <w:t>rs</w:t>
      </w:r>
      <w:r>
        <w:rPr>
          <w:rFonts w:ascii="Times New Roman" w:eastAsia="Times New Roman" w:hAnsi="Times New Roman" w:cs="Times New Roman"/>
          <w:color w:val="000000"/>
          <w:sz w:val="24"/>
          <w:szCs w:val="24"/>
          <w:highlight w:val="white"/>
        </w:rPr>
        <w:t>, Vol. 13, No. 25, 2005. Available at SSRN: </w:t>
      </w:r>
      <w:hyperlink r:id="rId10">
        <w:r>
          <w:rPr>
            <w:rFonts w:ascii="Times New Roman" w:eastAsia="Times New Roman" w:hAnsi="Times New Roman" w:cs="Times New Roman"/>
            <w:color w:val="000000"/>
            <w:sz w:val="24"/>
            <w:szCs w:val="24"/>
            <w:u w:val="single"/>
          </w:rPr>
          <w:t>https://ssrn.com/abstract=912666</w:t>
        </w:r>
      </w:hyperlink>
      <w:r>
        <w:rPr>
          <w:rFonts w:ascii="Times New Roman" w:eastAsia="Times New Roman" w:hAnsi="Times New Roman" w:cs="Times New Roman"/>
          <w:color w:val="000000"/>
          <w:sz w:val="24"/>
          <w:szCs w:val="24"/>
        </w:rPr>
        <w:t>.</w:t>
      </w:r>
    </w:p>
    <w:p w:rsidR="00A50984" w:rsidRDefault="00A50984">
      <w:pPr>
        <w:jc w:val="both"/>
        <w:rPr>
          <w:rFonts w:ascii="Times New Roman" w:eastAsia="Times New Roman" w:hAnsi="Times New Roman" w:cs="Times New Roman"/>
          <w:sz w:val="24"/>
          <w:szCs w:val="24"/>
        </w:rPr>
      </w:pPr>
    </w:p>
    <w:p w:rsidR="00A50984" w:rsidRDefault="004D0787">
      <w:pP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CORREA, Sônia. </w:t>
      </w:r>
      <w:r>
        <w:rPr>
          <w:rFonts w:ascii="Times New Roman" w:eastAsia="Times New Roman" w:hAnsi="Times New Roman" w:cs="Times New Roman"/>
          <w:i/>
          <w:sz w:val="24"/>
          <w:szCs w:val="24"/>
        </w:rPr>
        <w:t>“Saúde reprodutiva”, gênero e sexualidade: legitimação e novas interrogações</w:t>
      </w:r>
      <w:r>
        <w:rPr>
          <w:rFonts w:ascii="Times New Roman" w:eastAsia="Times New Roman" w:hAnsi="Times New Roman" w:cs="Times New Roman"/>
          <w:sz w:val="24"/>
          <w:szCs w:val="24"/>
        </w:rPr>
        <w:t>. In: GIFFIN, Karen; COSTA Sarah</w:t>
      </w:r>
      <w:r>
        <w:rPr>
          <w:rFonts w:ascii="Times New Roman" w:eastAsia="Times New Roman" w:hAnsi="Times New Roman" w:cs="Times New Roman"/>
          <w:sz w:val="24"/>
          <w:szCs w:val="24"/>
        </w:rPr>
        <w:t xml:space="preserve"> Hawker (orgs.). Rio de Janeiro: Fiocruz, p.39-</w:t>
      </w:r>
      <w:r>
        <w:rPr>
          <w:rFonts w:ascii="Times New Roman" w:eastAsia="Times New Roman" w:hAnsi="Times New Roman" w:cs="Times New Roman"/>
          <w:color w:val="000000"/>
          <w:sz w:val="24"/>
          <w:szCs w:val="24"/>
        </w:rPr>
        <w:t xml:space="preserve">49, 1999. </w:t>
      </w:r>
    </w:p>
    <w:p w:rsidR="00A50984" w:rsidRDefault="00A50984">
      <w:pPr>
        <w:jc w:val="both"/>
        <w:rPr>
          <w:rFonts w:ascii="Times New Roman" w:eastAsia="Times New Roman" w:hAnsi="Times New Roman" w:cs="Times New Roman"/>
          <w:sz w:val="24"/>
          <w:szCs w:val="24"/>
        </w:rPr>
      </w:pPr>
    </w:p>
    <w:p w:rsidR="00A50984" w:rsidRDefault="004D078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DIAS, Maria Clara. </w:t>
      </w:r>
      <w:r>
        <w:rPr>
          <w:rFonts w:ascii="Times New Roman" w:eastAsia="Times New Roman" w:hAnsi="Times New Roman" w:cs="Times New Roman"/>
          <w:i/>
          <w:sz w:val="24"/>
          <w:szCs w:val="24"/>
        </w:rPr>
        <w:t>Sobre nós: expandindo as fronteiras da moralidade</w:t>
      </w:r>
      <w:r>
        <w:rPr>
          <w:rFonts w:ascii="Times New Roman" w:eastAsia="Times New Roman" w:hAnsi="Times New Roman" w:cs="Times New Roman"/>
          <w:sz w:val="24"/>
          <w:szCs w:val="24"/>
        </w:rPr>
        <w:t xml:space="preserve">. Rio de Janeiro: Pirilampo, 2016. 178p.  </w:t>
      </w:r>
    </w:p>
    <w:p w:rsidR="00A50984" w:rsidRDefault="00A50984">
      <w:pPr>
        <w:jc w:val="both"/>
        <w:rPr>
          <w:rFonts w:ascii="Times New Roman" w:eastAsia="Times New Roman" w:hAnsi="Times New Roman" w:cs="Times New Roman"/>
          <w:sz w:val="24"/>
          <w:szCs w:val="24"/>
        </w:rPr>
      </w:pPr>
    </w:p>
    <w:p w:rsidR="00A50984" w:rsidRDefault="004D078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DIAS, Maria Clara. </w:t>
      </w:r>
      <w:r>
        <w:rPr>
          <w:rFonts w:ascii="Times New Roman" w:eastAsia="Times New Roman" w:hAnsi="Times New Roman" w:cs="Times New Roman"/>
          <w:i/>
          <w:sz w:val="24"/>
          <w:szCs w:val="24"/>
        </w:rPr>
        <w:t>A perspectiva dos funcionamentos: por uma abordagem moral mais inc</w:t>
      </w:r>
      <w:r>
        <w:rPr>
          <w:rFonts w:ascii="Times New Roman" w:eastAsia="Times New Roman" w:hAnsi="Times New Roman" w:cs="Times New Roman"/>
          <w:i/>
          <w:sz w:val="24"/>
          <w:szCs w:val="24"/>
        </w:rPr>
        <w:t>lusiva</w:t>
      </w:r>
      <w:r>
        <w:rPr>
          <w:rFonts w:ascii="Times New Roman" w:eastAsia="Times New Roman" w:hAnsi="Times New Roman" w:cs="Times New Roman"/>
          <w:sz w:val="24"/>
          <w:szCs w:val="24"/>
        </w:rPr>
        <w:t xml:space="preserve">. Rio de Janeiro: Pirilampo, 2015. 228p.  </w:t>
      </w:r>
    </w:p>
    <w:p w:rsidR="00A50984" w:rsidRDefault="00A50984">
      <w:pPr>
        <w:jc w:val="both"/>
        <w:rPr>
          <w:rFonts w:ascii="Times New Roman" w:eastAsia="Times New Roman" w:hAnsi="Times New Roman" w:cs="Times New Roman"/>
          <w:sz w:val="24"/>
          <w:szCs w:val="24"/>
        </w:rPr>
      </w:pPr>
    </w:p>
    <w:p w:rsidR="00A50984" w:rsidRDefault="004D078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FELITTI, Karina.</w:t>
      </w:r>
      <w:r>
        <w:rPr>
          <w:rFonts w:ascii="Times New Roman" w:eastAsia="Times New Roman" w:hAnsi="Times New Roman" w:cs="Times New Roman"/>
          <w:sz w:val="24"/>
          <w:szCs w:val="24"/>
        </w:rPr>
        <w:t xml:space="preserve"> Derechos reproductivos y políticas demográficas en América Latina. Íconos. </w:t>
      </w:r>
      <w:r>
        <w:rPr>
          <w:rFonts w:ascii="Times New Roman" w:eastAsia="Times New Roman" w:hAnsi="Times New Roman" w:cs="Times New Roman"/>
          <w:i/>
          <w:sz w:val="24"/>
          <w:szCs w:val="24"/>
        </w:rPr>
        <w:t>Revista de Ciencias Sociales</w:t>
      </w:r>
      <w:r>
        <w:rPr>
          <w:rFonts w:ascii="Times New Roman" w:eastAsia="Times New Roman" w:hAnsi="Times New Roman" w:cs="Times New Roman"/>
          <w:sz w:val="24"/>
          <w:szCs w:val="24"/>
        </w:rPr>
        <w:t>. Num. 35, Quito, septiembre 2009, pp. 55-66.</w:t>
      </w:r>
    </w:p>
    <w:p w:rsidR="00A50984" w:rsidRDefault="00A50984">
      <w:pPr>
        <w:jc w:val="both"/>
        <w:rPr>
          <w:rFonts w:ascii="Times New Roman" w:eastAsia="Times New Roman" w:hAnsi="Times New Roman" w:cs="Times New Roman"/>
          <w:sz w:val="24"/>
          <w:szCs w:val="24"/>
        </w:rPr>
      </w:pPr>
    </w:p>
    <w:p w:rsidR="00A50984" w:rsidRDefault="004D078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FRASER, Nancy. </w:t>
      </w:r>
      <w:r>
        <w:rPr>
          <w:rFonts w:ascii="Times New Roman" w:eastAsia="Times New Roman" w:hAnsi="Times New Roman" w:cs="Times New Roman"/>
          <w:i/>
          <w:sz w:val="24"/>
          <w:szCs w:val="24"/>
        </w:rPr>
        <w:t>Fortunas del feminismo</w:t>
      </w:r>
      <w:r>
        <w:rPr>
          <w:rFonts w:ascii="Times New Roman" w:eastAsia="Times New Roman" w:hAnsi="Times New Roman" w:cs="Times New Roman"/>
          <w:sz w:val="24"/>
          <w:szCs w:val="24"/>
        </w:rPr>
        <w:t xml:space="preserve">. Traficantes de sueños. Madrid, 2015. </w:t>
      </w:r>
    </w:p>
    <w:p w:rsidR="00A50984" w:rsidRDefault="00A50984">
      <w:pPr>
        <w:jc w:val="both"/>
        <w:rPr>
          <w:rFonts w:ascii="Times New Roman" w:eastAsia="Times New Roman" w:hAnsi="Times New Roman" w:cs="Times New Roman"/>
          <w:sz w:val="24"/>
          <w:szCs w:val="24"/>
        </w:rPr>
      </w:pPr>
    </w:p>
    <w:p w:rsidR="00A50984" w:rsidRDefault="004D078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FOUCAULT, Michel. </w:t>
      </w:r>
      <w:r>
        <w:rPr>
          <w:rFonts w:ascii="Times New Roman" w:eastAsia="Times New Roman" w:hAnsi="Times New Roman" w:cs="Times New Roman"/>
          <w:i/>
          <w:sz w:val="24"/>
          <w:szCs w:val="24"/>
        </w:rPr>
        <w:t>Nascimento da Biopolítica</w:t>
      </w:r>
      <w:r>
        <w:rPr>
          <w:rFonts w:ascii="Times New Roman" w:eastAsia="Times New Roman" w:hAnsi="Times New Roman" w:cs="Times New Roman"/>
          <w:sz w:val="24"/>
          <w:szCs w:val="24"/>
        </w:rPr>
        <w:t>. São Paulo: Martins Fontes, 2008.</w:t>
      </w:r>
    </w:p>
    <w:p w:rsidR="00A50984" w:rsidRDefault="00A50984">
      <w:pPr>
        <w:jc w:val="both"/>
        <w:rPr>
          <w:rFonts w:ascii="Times New Roman" w:eastAsia="Times New Roman" w:hAnsi="Times New Roman" w:cs="Times New Roman"/>
          <w:sz w:val="24"/>
          <w:szCs w:val="24"/>
        </w:rPr>
      </w:pPr>
    </w:p>
    <w:p w:rsidR="00A50984" w:rsidRDefault="004D078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GONÇALVES, Letícia; DIAS, M.C. O debate sobre aborto no Brasil: bioética, biopolítica e a Perspectiva dos Funcionamentos como horizonte de justiça. </w:t>
      </w:r>
      <w:r>
        <w:rPr>
          <w:rFonts w:ascii="Times New Roman" w:eastAsia="Times New Roman" w:hAnsi="Times New Roman" w:cs="Times New Roman"/>
          <w:i/>
          <w:sz w:val="24"/>
          <w:szCs w:val="24"/>
        </w:rPr>
        <w:t>Revista Metaxy</w:t>
      </w:r>
      <w:r>
        <w:rPr>
          <w:rFonts w:ascii="Times New Roman" w:eastAsia="Times New Roman" w:hAnsi="Times New Roman" w:cs="Times New Roman"/>
          <w:sz w:val="24"/>
          <w:szCs w:val="24"/>
        </w:rPr>
        <w:t>, v.1, n.2, UFRJ, 2017.</w:t>
      </w:r>
    </w:p>
    <w:p w:rsidR="00A50984" w:rsidRDefault="00A50984">
      <w:pPr>
        <w:jc w:val="both"/>
        <w:rPr>
          <w:rFonts w:ascii="Times New Roman" w:eastAsia="Times New Roman" w:hAnsi="Times New Roman" w:cs="Times New Roman"/>
          <w:sz w:val="24"/>
          <w:szCs w:val="24"/>
        </w:rPr>
      </w:pPr>
    </w:p>
    <w:p w:rsidR="00A50984" w:rsidRDefault="004D078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GONÇALVES, Letícia. </w:t>
      </w:r>
      <w:r>
        <w:rPr>
          <w:rFonts w:ascii="Times New Roman" w:eastAsia="Times New Roman" w:hAnsi="Times New Roman" w:cs="Times New Roman"/>
          <w:i/>
          <w:sz w:val="24"/>
          <w:szCs w:val="24"/>
        </w:rPr>
        <w:t xml:space="preserve">Etnografando práticas de saúde da mulher em Belo </w:t>
      </w:r>
      <w:r>
        <w:rPr>
          <w:rFonts w:ascii="Times New Roman" w:eastAsia="Times New Roman" w:hAnsi="Times New Roman" w:cs="Times New Roman"/>
          <w:i/>
          <w:sz w:val="24"/>
          <w:szCs w:val="24"/>
        </w:rPr>
        <w:t>horizonte: um olhar sobre os atravessamentos biopolíticos e de gênero</w:t>
      </w:r>
      <w:r>
        <w:rPr>
          <w:rFonts w:ascii="Times New Roman" w:eastAsia="Times New Roman" w:hAnsi="Times New Roman" w:cs="Times New Roman"/>
          <w:sz w:val="24"/>
          <w:szCs w:val="24"/>
        </w:rPr>
        <w:t>. Dissertação, PUC Minas, Belo Horizonte, 2013.</w:t>
      </w:r>
    </w:p>
    <w:p w:rsidR="00A50984" w:rsidRDefault="00A50984">
      <w:pPr>
        <w:jc w:val="both"/>
        <w:rPr>
          <w:rFonts w:ascii="Times New Roman" w:eastAsia="Times New Roman" w:hAnsi="Times New Roman" w:cs="Times New Roman"/>
          <w:sz w:val="24"/>
          <w:szCs w:val="24"/>
        </w:rPr>
      </w:pPr>
    </w:p>
    <w:p w:rsidR="00A50984" w:rsidRDefault="004D078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HARD, Michael; NEGRI, Antonio. </w:t>
      </w:r>
      <w:r>
        <w:rPr>
          <w:rFonts w:ascii="Times New Roman" w:eastAsia="Times New Roman" w:hAnsi="Times New Roman" w:cs="Times New Roman"/>
          <w:i/>
          <w:sz w:val="24"/>
          <w:szCs w:val="24"/>
        </w:rPr>
        <w:t>Império</w:t>
      </w:r>
      <w:r>
        <w:rPr>
          <w:rFonts w:ascii="Times New Roman" w:eastAsia="Times New Roman" w:hAnsi="Times New Roman" w:cs="Times New Roman"/>
          <w:sz w:val="24"/>
          <w:szCs w:val="24"/>
        </w:rPr>
        <w:t>. 2010.</w:t>
      </w:r>
    </w:p>
    <w:p w:rsidR="00A50984" w:rsidRDefault="00A50984">
      <w:pPr>
        <w:jc w:val="both"/>
        <w:rPr>
          <w:rFonts w:ascii="Times New Roman" w:eastAsia="Times New Roman" w:hAnsi="Times New Roman" w:cs="Times New Roman"/>
          <w:sz w:val="24"/>
          <w:szCs w:val="24"/>
        </w:rPr>
      </w:pPr>
    </w:p>
    <w:p w:rsidR="00A50984" w:rsidRDefault="004D078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KOBAYASHI, Elisabete; FARIA, Lina; COSTA, Maria Conceição da. </w:t>
      </w:r>
      <w:r>
        <w:rPr>
          <w:rFonts w:ascii="Times New Roman" w:eastAsia="Times New Roman" w:hAnsi="Times New Roman" w:cs="Times New Roman"/>
          <w:i/>
          <w:sz w:val="24"/>
          <w:szCs w:val="24"/>
        </w:rPr>
        <w:t>Eugenia e Fundação Rockefelle</w:t>
      </w:r>
      <w:r>
        <w:rPr>
          <w:rFonts w:ascii="Times New Roman" w:eastAsia="Times New Roman" w:hAnsi="Times New Roman" w:cs="Times New Roman"/>
          <w:i/>
          <w:sz w:val="24"/>
          <w:szCs w:val="24"/>
        </w:rPr>
        <w:t>r no Brasil: a saúde como proposta de regeneração nacional.</w:t>
      </w:r>
      <w:r>
        <w:rPr>
          <w:rFonts w:ascii="Times New Roman" w:eastAsia="Times New Roman" w:hAnsi="Times New Roman" w:cs="Times New Roman"/>
          <w:sz w:val="24"/>
          <w:szCs w:val="24"/>
        </w:rPr>
        <w:t xml:space="preserve"> Sociologias, Porto Alegre, ano 11, nº 22, jul./dez. 2009, p. 314-351.</w:t>
      </w:r>
    </w:p>
    <w:p w:rsidR="00A50984" w:rsidRDefault="00A50984">
      <w:pPr>
        <w:jc w:val="both"/>
        <w:rPr>
          <w:rFonts w:ascii="Times New Roman" w:eastAsia="Times New Roman" w:hAnsi="Times New Roman" w:cs="Times New Roman"/>
          <w:sz w:val="24"/>
          <w:szCs w:val="24"/>
        </w:rPr>
      </w:pPr>
    </w:p>
    <w:p w:rsidR="00A50984" w:rsidRDefault="004D078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MARTINE, George. O papel dos organismos internacionais na evolução dos estudos populacionais no Brasil: notas preliminares. </w:t>
      </w:r>
      <w:r>
        <w:rPr>
          <w:rFonts w:ascii="Times New Roman" w:eastAsia="Times New Roman" w:hAnsi="Times New Roman" w:cs="Times New Roman"/>
          <w:i/>
          <w:sz w:val="24"/>
          <w:szCs w:val="24"/>
        </w:rPr>
        <w:t>R</w:t>
      </w:r>
      <w:r>
        <w:rPr>
          <w:rFonts w:ascii="Times New Roman" w:eastAsia="Times New Roman" w:hAnsi="Times New Roman" w:cs="Times New Roman"/>
          <w:i/>
          <w:sz w:val="24"/>
          <w:szCs w:val="24"/>
        </w:rPr>
        <w:t>evista brasileira de Estudos Populacionais</w:t>
      </w:r>
      <w:r>
        <w:rPr>
          <w:rFonts w:ascii="Times New Roman" w:eastAsia="Times New Roman" w:hAnsi="Times New Roman" w:cs="Times New Roman"/>
          <w:sz w:val="24"/>
          <w:szCs w:val="24"/>
        </w:rPr>
        <w:t>, São Paulo, v. 22, n. 2, p. 257-275, jul./dez. 2005.</w:t>
      </w:r>
    </w:p>
    <w:p w:rsidR="00A50984" w:rsidRDefault="00A50984">
      <w:pPr>
        <w:jc w:val="both"/>
        <w:rPr>
          <w:rFonts w:ascii="Times New Roman" w:eastAsia="Times New Roman" w:hAnsi="Times New Roman" w:cs="Times New Roman"/>
          <w:sz w:val="24"/>
          <w:szCs w:val="24"/>
        </w:rPr>
      </w:pPr>
    </w:p>
    <w:p w:rsidR="00A50984" w:rsidRDefault="004D078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MATOS, Marlise. O movimento e a teoria feminista em sua nova onda: entre encontros e confrontos, seria possível reconstruir a teoria feminista a partir do sul </w:t>
      </w:r>
      <w:r>
        <w:rPr>
          <w:rFonts w:ascii="Times New Roman" w:eastAsia="Times New Roman" w:hAnsi="Times New Roman" w:cs="Times New Roman"/>
          <w:sz w:val="24"/>
          <w:szCs w:val="24"/>
        </w:rPr>
        <w:t xml:space="preserve">global? </w:t>
      </w:r>
      <w:r>
        <w:rPr>
          <w:rFonts w:ascii="Times New Roman" w:eastAsia="Times New Roman" w:hAnsi="Times New Roman" w:cs="Times New Roman"/>
          <w:i/>
          <w:sz w:val="24"/>
          <w:szCs w:val="24"/>
        </w:rPr>
        <w:t>Revista Sociologia Política</w:t>
      </w:r>
      <w:r>
        <w:rPr>
          <w:rFonts w:ascii="Times New Roman" w:eastAsia="Times New Roman" w:hAnsi="Times New Roman" w:cs="Times New Roman"/>
          <w:sz w:val="24"/>
          <w:szCs w:val="24"/>
        </w:rPr>
        <w:t>, Curitiba, v. 18, n. 36, p. 67-92, jul. 2010.</w:t>
      </w:r>
    </w:p>
    <w:p w:rsidR="00A50984" w:rsidRDefault="00A50984">
      <w:pPr>
        <w:jc w:val="both"/>
        <w:rPr>
          <w:rFonts w:ascii="Times New Roman" w:eastAsia="Times New Roman" w:hAnsi="Times New Roman" w:cs="Times New Roman"/>
          <w:sz w:val="24"/>
          <w:szCs w:val="24"/>
        </w:rPr>
      </w:pPr>
    </w:p>
    <w:p w:rsidR="00A50984" w:rsidRDefault="004D0787">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PAREDES, J. </w:t>
      </w:r>
      <w:r>
        <w:rPr>
          <w:rFonts w:ascii="Times New Roman" w:eastAsia="Times New Roman" w:hAnsi="Times New Roman" w:cs="Times New Roman"/>
          <w:i/>
          <w:color w:val="000000"/>
          <w:sz w:val="24"/>
          <w:szCs w:val="24"/>
        </w:rPr>
        <w:t xml:space="preserve">Hilando Fino Desde el Feminismo Comunitário. 2008-2010. </w:t>
      </w:r>
      <w:r>
        <w:rPr>
          <w:rFonts w:ascii="Times New Roman" w:eastAsia="Times New Roman" w:hAnsi="Times New Roman" w:cs="Times New Roman"/>
          <w:color w:val="000000"/>
          <w:sz w:val="24"/>
          <w:szCs w:val="24"/>
        </w:rPr>
        <w:t xml:space="preserve">https://sjlatinoamerica.files. wordpress.com/2013/06/paredes-julieta-hilando-fino- -desde-el-feminismo-comunitario.pdf </w:t>
      </w:r>
    </w:p>
    <w:p w:rsidR="00A50984" w:rsidRDefault="004D078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STEPAN, Nancy Leys. </w:t>
      </w:r>
      <w:r>
        <w:rPr>
          <w:rFonts w:ascii="Times New Roman" w:eastAsia="Times New Roman" w:hAnsi="Times New Roman" w:cs="Times New Roman"/>
          <w:i/>
          <w:sz w:val="24"/>
          <w:szCs w:val="24"/>
        </w:rPr>
        <w:t>A hora da eugenia: raça, gêneroe nação na América Latina</w:t>
      </w:r>
      <w:r>
        <w:rPr>
          <w:rFonts w:ascii="Times New Roman" w:eastAsia="Times New Roman" w:hAnsi="Times New Roman" w:cs="Times New Roman"/>
          <w:sz w:val="24"/>
          <w:szCs w:val="24"/>
        </w:rPr>
        <w:t xml:space="preserve">. Rio de Janeiro: Editora Fiocruz, 2005. 224p. </w:t>
      </w:r>
    </w:p>
    <w:p w:rsidR="00A50984" w:rsidRDefault="00A50984">
      <w:pPr>
        <w:jc w:val="both"/>
        <w:rPr>
          <w:rFonts w:ascii="Times New Roman" w:eastAsia="Times New Roman" w:hAnsi="Times New Roman" w:cs="Times New Roman"/>
          <w:sz w:val="24"/>
          <w:szCs w:val="24"/>
        </w:rPr>
      </w:pPr>
    </w:p>
    <w:p w:rsidR="00A50984" w:rsidRDefault="004D078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STER, Alexa</w:t>
      </w:r>
      <w:r>
        <w:rPr>
          <w:rFonts w:ascii="Times New Roman" w:eastAsia="Times New Roman" w:hAnsi="Times New Roman" w:cs="Times New Roman"/>
          <w:sz w:val="24"/>
          <w:szCs w:val="24"/>
        </w:rPr>
        <w:t xml:space="preserve">ndra Minna. Eugenics, sterilization, and historical memory in the United States. </w:t>
      </w:r>
      <w:r>
        <w:rPr>
          <w:rFonts w:ascii="Times New Roman" w:eastAsia="Times New Roman" w:hAnsi="Times New Roman" w:cs="Times New Roman"/>
          <w:i/>
          <w:sz w:val="24"/>
          <w:szCs w:val="24"/>
        </w:rPr>
        <w:t>Revista Hist Cienc Saude Manguinhos</w:t>
      </w:r>
      <w:r>
        <w:rPr>
          <w:rFonts w:ascii="Times New Roman" w:eastAsia="Times New Roman" w:hAnsi="Times New Roman" w:cs="Times New Roman"/>
          <w:sz w:val="24"/>
          <w:szCs w:val="24"/>
        </w:rPr>
        <w:t xml:space="preserve">, v.23, 2016. </w:t>
      </w:r>
    </w:p>
    <w:p w:rsidR="00A50984" w:rsidRDefault="00A50984">
      <w:pPr>
        <w:jc w:val="both"/>
        <w:rPr>
          <w:rFonts w:ascii="Times New Roman" w:eastAsia="Times New Roman" w:hAnsi="Times New Roman" w:cs="Times New Roman"/>
          <w:sz w:val="24"/>
          <w:szCs w:val="24"/>
        </w:rPr>
      </w:pPr>
    </w:p>
    <w:p w:rsidR="00A50984" w:rsidRDefault="00A50984">
      <w:pPr>
        <w:jc w:val="both"/>
        <w:rPr>
          <w:sz w:val="24"/>
          <w:szCs w:val="24"/>
        </w:rPr>
      </w:pPr>
    </w:p>
    <w:sectPr w:rsidR="00A50984">
      <w:pgSz w:w="11906" w:h="16838"/>
      <w:pgMar w:top="1701" w:right="1701" w:bottom="1134"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0787" w:rsidRDefault="004D0787">
      <w:r>
        <w:separator/>
      </w:r>
    </w:p>
  </w:endnote>
  <w:endnote w:type="continuationSeparator" w:id="0">
    <w:p w:rsidR="004D0787" w:rsidRDefault="004D0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Calibri"/>
    <w:panose1 w:val="020B0604020202020204"/>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0787" w:rsidRDefault="004D0787">
      <w:r>
        <w:separator/>
      </w:r>
    </w:p>
  </w:footnote>
  <w:footnote w:type="continuationSeparator" w:id="0">
    <w:p w:rsidR="004D0787" w:rsidRDefault="004D0787">
      <w:r>
        <w:continuationSeparator/>
      </w:r>
    </w:p>
  </w:footnote>
  <w:footnote w:id="1">
    <w:p w:rsidR="00A50984" w:rsidRDefault="004D0787">
      <w:pPr>
        <w:pBdr>
          <w:top w:val="nil"/>
          <w:left w:val="nil"/>
          <w:bottom w:val="nil"/>
          <w:right w:val="nil"/>
          <w:between w:val="nil"/>
        </w:pBdr>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O economista escreveu, em 1798, o livro </w:t>
      </w:r>
      <w:r>
        <w:rPr>
          <w:rFonts w:ascii="Times New Roman" w:eastAsia="Times New Roman" w:hAnsi="Times New Roman" w:cs="Times New Roman"/>
          <w:i/>
          <w:color w:val="000000"/>
          <w:sz w:val="20"/>
          <w:szCs w:val="20"/>
        </w:rPr>
        <w:t>Ensaio sobre o princípio da população</w:t>
      </w:r>
      <w:r>
        <w:rPr>
          <w:rFonts w:ascii="Times New Roman" w:eastAsia="Times New Roman" w:hAnsi="Times New Roman" w:cs="Times New Roman"/>
          <w:color w:val="000000"/>
          <w:sz w:val="20"/>
          <w:szCs w:val="20"/>
        </w:rPr>
        <w:t>, inspirando políticas de delimitação de um tamanho populacional ótimo,</w:t>
      </w:r>
      <w:r>
        <w:rPr>
          <w:rFonts w:ascii="Times New Roman" w:eastAsia="Times New Roman" w:hAnsi="Times New Roman" w:cs="Times New Roman"/>
          <w:color w:val="FF0000"/>
          <w:sz w:val="20"/>
          <w:szCs w:val="20"/>
        </w:rPr>
        <w:t xml:space="preserve"> </w:t>
      </w:r>
      <w:r>
        <w:rPr>
          <w:rFonts w:ascii="Times New Roman" w:eastAsia="Times New Roman" w:hAnsi="Times New Roman" w:cs="Times New Roman"/>
          <w:color w:val="000000"/>
          <w:sz w:val="20"/>
          <w:szCs w:val="20"/>
        </w:rPr>
        <w:t>tendo se tornado um marco para as teorias demográficas. É importante destacar que a noção de controle da natalidade aparece vinculada a um controle das condutas, destacadamente da popu</w:t>
      </w:r>
      <w:r>
        <w:rPr>
          <w:rFonts w:ascii="Times New Roman" w:eastAsia="Times New Roman" w:hAnsi="Times New Roman" w:cs="Times New Roman"/>
          <w:color w:val="000000"/>
          <w:sz w:val="20"/>
          <w:szCs w:val="20"/>
        </w:rPr>
        <w:t xml:space="preserve">lação pobre, envolvendo adiamento dos casamentos e abstinência sexual. </w:t>
      </w:r>
    </w:p>
  </w:footnote>
  <w:footnote w:id="2">
    <w:p w:rsidR="00A50984" w:rsidRDefault="004D0787">
      <w:pPr>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Sobre este assunto consultar as importantes contribuições de Sônia Correa: CORREA, Sônia. “Saúde reprodutiva”, gênero e sexualidade: legitimação e novas interrogações. In: GIFFIN, Ka</w:t>
      </w:r>
      <w:r>
        <w:rPr>
          <w:rFonts w:ascii="Times New Roman" w:eastAsia="Times New Roman" w:hAnsi="Times New Roman" w:cs="Times New Roman"/>
          <w:sz w:val="20"/>
          <w:szCs w:val="20"/>
        </w:rPr>
        <w:t>ren; COSTA Sarah Hawker (orgs.). Rio de Janeiro: Fiocruz, p.39-</w:t>
      </w:r>
      <w:r>
        <w:rPr>
          <w:rFonts w:ascii="Times New Roman" w:eastAsia="Times New Roman" w:hAnsi="Times New Roman" w:cs="Times New Roman"/>
          <w:color w:val="000000"/>
          <w:sz w:val="20"/>
          <w:szCs w:val="20"/>
        </w:rPr>
        <w:t xml:space="preserve">49, 1999. – </w:t>
      </w:r>
      <w:r>
        <w:rPr>
          <w:rFonts w:ascii="Times New Roman" w:eastAsia="Times New Roman" w:hAnsi="Times New Roman" w:cs="Times New Roman"/>
          <w:color w:val="000000"/>
          <w:sz w:val="20"/>
          <w:szCs w:val="20"/>
          <w:highlight w:val="white"/>
        </w:rPr>
        <w:t xml:space="preserve">Correa, Sonia and Germain, Adrienne and Petchesky, Rosalind, Thinking Beyond Icpd+10: Where Should Our Movement Be Going? Reproductive Health Matters, Vol. 13, No. 25, 2005. </w:t>
      </w:r>
    </w:p>
    <w:p w:rsidR="00A50984" w:rsidRDefault="00A50984">
      <w:pPr>
        <w:jc w:val="both"/>
      </w:pPr>
    </w:p>
  </w:footnote>
  <w:footnote w:id="3">
    <w:p w:rsidR="00A50984" w:rsidRDefault="004D0787">
      <w:pPr>
        <w:pBdr>
          <w:top w:val="nil"/>
          <w:left w:val="nil"/>
          <w:bottom w:val="nil"/>
          <w:right w:val="nil"/>
          <w:between w:val="nil"/>
        </w:pBdr>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Uma</w:t>
      </w:r>
      <w:r>
        <w:rPr>
          <w:rFonts w:ascii="Times New Roman" w:eastAsia="Times New Roman" w:hAnsi="Times New Roman" w:cs="Times New Roman"/>
          <w:color w:val="000000"/>
          <w:sz w:val="20"/>
          <w:szCs w:val="20"/>
        </w:rPr>
        <w:t xml:space="preserve"> análise mais abrangente dos argumentos consta no artigo: Gonçalves, L. Dias, M.C. O debate sobre aborto no Brasil: bioética, biopolítica e a Perspectiva dos Funcionamentos como horizonte de justiça. Revista Metaxy, v.1, n.2, UFRJ, 2017. </w:t>
      </w:r>
    </w:p>
  </w:footnote>
  <w:footnote w:id="4">
    <w:p w:rsidR="00A50984" w:rsidRDefault="004D0787">
      <w:pPr>
        <w:pBdr>
          <w:top w:val="nil"/>
          <w:left w:val="nil"/>
          <w:bottom w:val="nil"/>
          <w:right w:val="nil"/>
          <w:between w:val="nil"/>
        </w:pBdr>
        <w:jc w:val="both"/>
        <w:rPr>
          <w:color w:val="000000"/>
          <w:sz w:val="20"/>
          <w:szCs w:val="20"/>
        </w:rPr>
      </w:pPr>
      <w:r>
        <w:rPr>
          <w:vertAlign w:val="superscript"/>
        </w:rPr>
        <w:footnoteRef/>
      </w:r>
    </w:p>
  </w:footnote>
  <w:footnote w:id="5">
    <w:p w:rsidR="00A50984" w:rsidRDefault="004D0787">
      <w:pPr>
        <w:pBdr>
          <w:top w:val="nil"/>
          <w:left w:val="nil"/>
          <w:bottom w:val="nil"/>
          <w:right w:val="nil"/>
          <w:between w:val="nil"/>
        </w:pBdr>
        <w:jc w:val="both"/>
        <w:rPr>
          <w:rFonts w:ascii="Times New Roman" w:eastAsia="Times New Roman" w:hAnsi="Times New Roman" w:cs="Times New Roman"/>
          <w:color w:val="000000"/>
          <w:sz w:val="20"/>
          <w:szCs w:val="20"/>
          <w:shd w:val="clear" w:color="auto" w:fill="F9F9F9"/>
        </w:rPr>
      </w:pPr>
      <w:r>
        <w:rPr>
          <w:vertAlign w:val="superscript"/>
        </w:rPr>
        <w:footnoteRef/>
      </w:r>
      <w:r>
        <w:rPr>
          <w:rFonts w:ascii="Times New Roman" w:eastAsia="Times New Roman" w:hAnsi="Times New Roman" w:cs="Times New Roman"/>
          <w:color w:val="000000"/>
          <w:sz w:val="20"/>
          <w:szCs w:val="20"/>
        </w:rPr>
        <w:t xml:space="preserve"> Instituição que se apresenta como “organização de cidadão livres, conscientes e ativos dedicada à defesa da dignidade e dos direitos da pessoa humana”, atuando, dentre outras frentes, pela criminalização do aborto. Site: biopolitica.com.br. </w:t>
      </w:r>
    </w:p>
    <w:p w:rsidR="00A50984" w:rsidRDefault="00A50984">
      <w:pPr>
        <w:pBdr>
          <w:top w:val="nil"/>
          <w:left w:val="nil"/>
          <w:bottom w:val="nil"/>
          <w:right w:val="nil"/>
          <w:between w:val="nil"/>
        </w:pBdr>
        <w:jc w:val="both"/>
        <w:rPr>
          <w:color w:val="000000"/>
          <w:sz w:val="20"/>
          <w:szCs w:val="20"/>
        </w:rPr>
      </w:pPr>
    </w:p>
  </w:footnote>
  <w:footnote w:id="6">
    <w:p w:rsidR="00A50984" w:rsidRDefault="004D0787">
      <w:pPr>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Para acess</w:t>
      </w:r>
      <w:r>
        <w:rPr>
          <w:rFonts w:ascii="Times New Roman" w:eastAsia="Times New Roman" w:hAnsi="Times New Roman" w:cs="Times New Roman"/>
          <w:sz w:val="20"/>
          <w:szCs w:val="20"/>
        </w:rPr>
        <w:t xml:space="preserve">o às críticas consultar: Boron, Atilio 2002 Imperio &amp; Imperialismo. Una lectura crítica de Michael Hardt y Antonio Negri (Buenos Aires: CLACSO) e Petras, James. “Imperio con imperialismo”. Estudios Latinoamericanos, nueva época, ano VIII, número 16, 2001. </w:t>
      </w:r>
    </w:p>
    <w:p w:rsidR="00A50984" w:rsidRDefault="00A50984">
      <w:pPr>
        <w:pBdr>
          <w:top w:val="nil"/>
          <w:left w:val="nil"/>
          <w:bottom w:val="nil"/>
          <w:right w:val="nil"/>
          <w:between w:val="nil"/>
        </w:pBdr>
        <w:rPr>
          <w:color w:val="000000"/>
          <w:sz w:val="20"/>
          <w:szCs w:val="20"/>
        </w:rPr>
      </w:pPr>
    </w:p>
  </w:footnote>
  <w:footnote w:id="7">
    <w:p w:rsidR="00A50984" w:rsidRDefault="004D0787">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 xml:space="preserve">Sobre isse tema ver:  ALESINA, A., &amp; DOLLAR, D. Who gives foreign aid to whom and why? Journal of Economic Growth, 2000, 5(1), 33-63.  STEINER-KHAMSI, Gita. Donor Logic in the Era of Gates, Buffett, and Soros. Disponivel em </w:t>
      </w:r>
      <w:hyperlink r:id="rId1">
        <w:r>
          <w:rPr>
            <w:rFonts w:ascii="Times New Roman" w:eastAsia="Times New Roman" w:hAnsi="Times New Roman" w:cs="Times New Roman"/>
            <w:color w:val="000000"/>
            <w:sz w:val="20"/>
            <w:szCs w:val="20"/>
            <w:u w:val="single"/>
          </w:rPr>
          <w:t>https://www.researchgat</w:t>
        </w:r>
        <w:r>
          <w:rPr>
            <w:rFonts w:ascii="Times New Roman" w:eastAsia="Times New Roman" w:hAnsi="Times New Roman" w:cs="Times New Roman"/>
            <w:color w:val="000000"/>
            <w:sz w:val="20"/>
            <w:szCs w:val="20"/>
            <w:u w:val="single"/>
          </w:rPr>
          <w:t>e.net/profile/Gita_Steiner-Khamsi/publication/251450961_Donor_Logic_in_the_Era_of_Gates_Buffett_and_Soros/links/55e840d708ae21d099c16db4/Donor-Logic-in-the-Era-of-Gates-Buffett-and-Soros.pdf?origin=publication_detail</w:t>
        </w:r>
      </w:hyperlink>
    </w:p>
  </w:footnote>
  <w:footnote w:id="8">
    <w:p w:rsidR="00A50984" w:rsidRDefault="004D0787">
      <w:pPr>
        <w:pBdr>
          <w:top w:val="nil"/>
          <w:left w:val="nil"/>
          <w:bottom w:val="nil"/>
          <w:right w:val="nil"/>
          <w:between w:val="nil"/>
        </w:pBdr>
        <w:jc w:val="both"/>
        <w:rPr>
          <w:rFonts w:ascii="Times New Roman" w:eastAsia="Times New Roman" w:hAnsi="Times New Roman" w:cs="Times New Roman"/>
          <w:sz w:val="24"/>
          <w:szCs w:val="24"/>
        </w:rPr>
      </w:pPr>
      <w:r>
        <w:rPr>
          <w:vertAlign w:val="superscript"/>
        </w:rPr>
        <w:footnoteRef/>
      </w:r>
      <w:r>
        <w:rPr>
          <w:rFonts w:ascii="Times New Roman" w:eastAsia="Times New Roman" w:hAnsi="Times New Roman" w:cs="Times New Roman"/>
          <w:color w:val="000000"/>
          <w:sz w:val="20"/>
          <w:szCs w:val="20"/>
        </w:rPr>
        <w:t xml:space="preserve"> As operaç</w:t>
      </w:r>
      <w:r>
        <w:rPr>
          <w:rFonts w:ascii="Times New Roman" w:eastAsia="Times New Roman" w:hAnsi="Times New Roman" w:cs="Times New Roman"/>
          <w:sz w:val="20"/>
          <w:szCs w:val="20"/>
        </w:rPr>
        <w:t xml:space="preserve">ões psicológicas estão são consideradas estratégias militares utilizadas em tempos de guerra ou de paz, cujo foco é a influência nos comportamentos de determinado público alvo, para alcance de determinados objetivos. </w:t>
      </w:r>
    </w:p>
    <w:p w:rsidR="00A50984" w:rsidRDefault="00A50984">
      <w:pPr>
        <w:pBdr>
          <w:top w:val="nil"/>
          <w:left w:val="nil"/>
          <w:bottom w:val="nil"/>
          <w:right w:val="nil"/>
          <w:between w:val="nil"/>
        </w:pBdr>
        <w:rPr>
          <w:sz w:val="20"/>
          <w:szCs w:val="20"/>
        </w:rPr>
      </w:pPr>
    </w:p>
  </w:footnote>
  <w:footnote w:id="9">
    <w:p w:rsidR="00A50984" w:rsidRDefault="004D0787">
      <w:pPr>
        <w:pBdr>
          <w:top w:val="nil"/>
          <w:left w:val="nil"/>
          <w:bottom w:val="nil"/>
          <w:right w:val="nil"/>
          <w:between w:val="nil"/>
        </w:pBdr>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Matos (2010), em crítica ao texto d</w:t>
      </w:r>
      <w:r>
        <w:rPr>
          <w:rFonts w:ascii="Times New Roman" w:eastAsia="Times New Roman" w:hAnsi="Times New Roman" w:cs="Times New Roman"/>
          <w:color w:val="000000"/>
          <w:sz w:val="20"/>
          <w:szCs w:val="20"/>
        </w:rPr>
        <w:t>e Fraser, defende que os feminismos latino-americanos não podem ser lidos conforme proposto por Fraser, uma vez que: “a força do Sul global surgiu exatamente a partir daí: da sua na negação, sua reação e oposição aos avanços do neoliberalismo.” (MATOS, 201</w:t>
      </w:r>
      <w:r>
        <w:rPr>
          <w:rFonts w:ascii="Times New Roman" w:eastAsia="Times New Roman" w:hAnsi="Times New Roman" w:cs="Times New Roman"/>
          <w:color w:val="000000"/>
          <w:sz w:val="20"/>
          <w:szCs w:val="20"/>
        </w:rPr>
        <w:t>0, p.74).</w:t>
      </w:r>
    </w:p>
  </w:footnote>
  <w:footnote w:id="10">
    <w:p w:rsidR="00A50984" w:rsidRDefault="004D0787">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A Perspectiva dos Funcionamentos é uma perspectiva de justiça criada pela filósofa Maria Clara Dias e propõe uma concepção moral mais abrangente ao caracterizar os mais diversos agentes como sistemas funcionais, retirando a centralidade da cara</w:t>
      </w:r>
      <w:r>
        <w:rPr>
          <w:rFonts w:ascii="Times New Roman" w:eastAsia="Times New Roman" w:hAnsi="Times New Roman" w:cs="Times New Roman"/>
          <w:color w:val="000000"/>
          <w:sz w:val="20"/>
          <w:szCs w:val="20"/>
        </w:rPr>
        <w:t xml:space="preserve">cterização moral da racionalidade ou outro atributo de teorias clássicas. Dialoga, porém critica concepções liberais de justiça, tais como as propostas por Rawls, Dworkin, Sem e Nussbaum.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3"/>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984"/>
    <w:rsid w:val="004D0787"/>
    <w:rsid w:val="00781CA6"/>
    <w:rsid w:val="00A509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docId w15:val="{D21A6F2E-0007-1B42-ACCF-DF725CDD2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pt-BR" w:eastAsia="pt-BR" w:bidi="ar-SA"/>
      </w:rPr>
    </w:rPrDefault>
    <w:pPrDefault>
      <w:pPr>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webSettings" Target="webSettings.xml"/><Relationship Id="rId7" Type="http://schemas.openxmlformats.org/officeDocument/2006/relationships/hyperlink" Target="about:blan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about:blank"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ssrn.com/abstract=912666" TargetMode="External"/><Relationship Id="rId4" Type="http://schemas.openxmlformats.org/officeDocument/2006/relationships/footnotes" Target="footnotes.xml"/><Relationship Id="rId9" Type="http://schemas.openxmlformats.org/officeDocument/2006/relationships/hyperlink" Target="https://www.researchgate.net/profile/Gita_Steiner-Khamsi/publication/251450961_Donor_Logic_in_the_Era_of_Gates_Buffett_and_Soros/links/55e840d708ae21d099c16db4/Donor-Logic-in-the-Era-of-Gates-Buffett-and-Soros.pdf?origin=publication_detai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researchgate.net/profile/Gita_Steiner-Khamsi/publication/251450961_Donor_Logic_in_the_Era_of_Gates_Buffett_and_Soros/links/55e840d708ae21d099c16db4/Donor-Logic-in-the-Era-of-Gates-Buffett-and-Soros.pdf?origin=publication_deta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6111</Words>
  <Characters>33001</Characters>
  <Application>Microsoft Office Word</Application>
  <DocSecurity>0</DocSecurity>
  <Lines>275</Lines>
  <Paragraphs>78</Paragraphs>
  <ScaleCrop>false</ScaleCrop>
  <Company/>
  <LinksUpToDate>false</LinksUpToDate>
  <CharactersWithSpaces>39034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2019-02-11T14:51:00Z</dcterms:created>
  <dcterms:modified xsi:type="dcterms:W3CDTF">2019-02-11T14:51:00Z</dcterms:modified>
</cp:coreProperties>
</file>