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0" w:line="240" w:lineRule="auto"/>
        <w:jc w:val="right"/>
        <w:rPr>
          <w:b w:val="1"/>
          <w:color w:val="222222"/>
          <w:sz w:val="28"/>
          <w:szCs w:val="28"/>
        </w:rPr>
      </w:pPr>
      <w:bookmarkStart w:colFirst="0" w:colLast="0" w:name="_bvnvoktau2bl" w:id="0"/>
      <w:bookmarkEnd w:id="0"/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A luta de classes na batalha das ideias: movimentos sociais x movimentos populares</w:t>
      </w:r>
      <w:r w:rsidDel="00000000" w:rsidR="00000000" w:rsidRPr="00000000">
        <w:rPr>
          <w:b w:val="1"/>
          <w:color w:val="222222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40" w:before="0" w:line="240" w:lineRule="auto"/>
        <w:jc w:val="right"/>
        <w:rPr>
          <w:rFonts w:ascii="Roboto" w:cs="Roboto" w:eastAsia="Roboto" w:hAnsi="Roboto"/>
          <w:color w:val="222222"/>
          <w:sz w:val="22"/>
          <w:szCs w:val="22"/>
        </w:rPr>
      </w:pPr>
      <w:bookmarkStart w:colFirst="0" w:colLast="0" w:name="_g0o52qe6g3wn" w:id="1"/>
      <w:bookmarkEnd w:id="1"/>
      <w:r w:rsidDel="00000000" w:rsidR="00000000" w:rsidRPr="00000000">
        <w:rPr>
          <w:color w:val="222222"/>
          <w:sz w:val="22"/>
          <w:szCs w:val="22"/>
          <w:rtl w:val="0"/>
        </w:rPr>
        <w:t xml:space="preserve">João Pedro Stédile</w:t>
      </w:r>
      <w:r w:rsidDel="00000000" w:rsidR="00000000" w:rsidRPr="00000000">
        <w:rPr>
          <w:color w:val="222222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Reproduzimos aqui o texto do militante e coordenador nacional do MST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 João Pedro Stédile que foi publicado originalmente em </w:t>
      </w:r>
      <w:r w:rsidDel="00000000" w:rsidR="00000000" w:rsidRPr="00000000">
        <w:rPr>
          <w:color w:val="222222"/>
          <w:rtl w:val="0"/>
        </w:rPr>
        <w:t xml:space="preserve">maio de 2018 no veículo de comunicação Sul 21</w:t>
      </w:r>
      <w:r w:rsidDel="00000000" w:rsidR="00000000" w:rsidRPr="00000000">
        <w:rPr>
          <w:color w:val="222222"/>
          <w:vertAlign w:val="superscript"/>
        </w:rPr>
        <w:footnoteReference w:customMarkFollows="0" w:id="3"/>
      </w:r>
      <w:r w:rsidDel="00000000" w:rsidR="00000000" w:rsidRPr="00000000">
        <w:rPr>
          <w:color w:val="222222"/>
          <w:rtl w:val="0"/>
        </w:rPr>
        <w:t xml:space="preserve">. Neste ensaio, Stédile</w:t>
      </w:r>
      <w:r w:rsidDel="00000000" w:rsidR="00000000" w:rsidRPr="00000000">
        <w:rPr>
          <w:rtl w:val="0"/>
        </w:rPr>
        <w:t xml:space="preserve"> defende o uso do </w:t>
      </w:r>
      <w:r w:rsidDel="00000000" w:rsidR="00000000" w:rsidRPr="00000000">
        <w:rPr>
          <w:color w:val="222222"/>
          <w:rtl w:val="0"/>
        </w:rPr>
        <w:t xml:space="preserve">termo Movimentos Populares para identificar movimentos de trabalhadores e sugere eliminar o uso do termo Movimentos Sociais para movimentos ligados às classes trabalhadoras e populares. O MST se entende como organização que vem do povo, especialmente nos países de economia dependente e subordinada, ou seja, é um movimento que, segundo o Stédile, representa a classe trabalhadora em seu sentido amplo, diferenciando-se de movimentos sociais que vêm das classes burguesas e/ou da pequena burguesia e que, obviamente, não se identificam com o povo.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Escolhemos reproduzir este breve ensaio sobre movimentos populares já que esta edição da Revista Indisciplinar, assim como a edição anterior, trata do tema "territórios populares". Trata-se de levantar um argumento importante para o debate sobre o recorte temático destas duas revistas, já que surge de uma liderança representante do maior movimentos social do Brasil, vinculado à Frente Brasil Popular</w:t>
      </w:r>
      <w:r w:rsidDel="00000000" w:rsidR="00000000" w:rsidRPr="00000000">
        <w:rPr>
          <w:color w:val="222222"/>
          <w:vertAlign w:val="superscript"/>
        </w:rPr>
        <w:footnoteReference w:customMarkFollows="0" w:id="4"/>
      </w:r>
      <w:r w:rsidDel="00000000" w:rsidR="00000000" w:rsidRPr="00000000">
        <w:rPr>
          <w:color w:val="222222"/>
          <w:rtl w:val="0"/>
        </w:rPr>
        <w:t xml:space="preserve">, maior frente de esquerda do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3"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 Sul21 "é um veículo de comunicação com foco na defesa da democracia, dos direitos, da liberdade de expressão e do desenvolvimento social.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"Disponível em: &lt;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https://www.sul21.com.br/quem-somos/</w:t>
        </w:r>
      </w:hyperlink>
      <w:r w:rsidDel="00000000" w:rsidR="00000000" w:rsidRPr="00000000">
        <w:rPr>
          <w:sz w:val="20"/>
          <w:szCs w:val="20"/>
          <w:rtl w:val="0"/>
        </w:rPr>
        <w:t xml:space="preserve">&gt;. Acesso em 10 de dezembro de 2019.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Disponível em: </w:t>
      </w:r>
      <w:r w:rsidDel="00000000" w:rsidR="00000000" w:rsidRPr="00000000">
        <w:rPr>
          <w:sz w:val="20"/>
          <w:szCs w:val="20"/>
          <w:rtl w:val="0"/>
        </w:rPr>
        <w:t xml:space="preserve">&lt;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https://www.sul21.com.br/colunas/via-campesina/2018/05/a-luta-de-classes-na-batalha-das-ideias-movimentos-sociais-x-movimentos-populares-por-joao-pedro-stedile/</w:t>
        </w:r>
      </w:hyperlink>
      <w:r w:rsidDel="00000000" w:rsidR="00000000" w:rsidRPr="00000000">
        <w:rPr>
          <w:sz w:val="20"/>
          <w:szCs w:val="20"/>
          <w:rtl w:val="0"/>
        </w:rPr>
        <w:t xml:space="preserve">&gt;. Acesso em 30 de dezembro de 2019.</w:t>
      </w:r>
    </w:p>
  </w:footnote>
  <w:footnote w:id="1">
    <w:p w:rsidR="00000000" w:rsidDel="00000000" w:rsidP="00000000" w:rsidRDefault="00000000" w:rsidRPr="00000000" w14:paraId="0000000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João Pedro Stédile é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graduado em </w:t>
      </w:r>
      <w:hyperlink r:id="rId3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economia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pela </w:t>
      </w:r>
      <w:hyperlink r:id="rId4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Pontifícia Universidade Católica do Rio Grande do Sul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, pós-graduado pela </w:t>
      </w:r>
      <w:hyperlink r:id="rId5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Universidade Nacional Autônoma do México</w:t>
        </w:r>
      </w:hyperlink>
      <w:r w:rsidDel="00000000" w:rsidR="00000000" w:rsidRPr="00000000">
        <w:rPr>
          <w:sz w:val="20"/>
          <w:szCs w:val="20"/>
          <w:rtl w:val="0"/>
        </w:rPr>
        <w:t xml:space="preserve"> e coordenador nacional 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Movimento dos Trabalhadores Rurais Sem Terra</w:t>
        </w:r>
      </w:hyperlink>
      <w:r w:rsidDel="00000000" w:rsidR="00000000" w:rsidRPr="00000000">
        <w:rPr>
          <w:sz w:val="20"/>
          <w:szCs w:val="20"/>
          <w:rtl w:val="0"/>
        </w:rPr>
        <w:t xml:space="preserve"> (MST). Stédile fez parte da 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Comissão Pastoral da Terra</w:t>
        </w:r>
      </w:hyperlink>
      <w:r w:rsidDel="00000000" w:rsidR="00000000" w:rsidRPr="00000000">
        <w:rPr>
          <w:sz w:val="20"/>
          <w:szCs w:val="20"/>
          <w:rtl w:val="0"/>
        </w:rPr>
        <w:t xml:space="preserve"> (CPT) e participa, desde </w:t>
      </w:r>
      <w:hyperlink r:id="rId8">
        <w:r w:rsidDel="00000000" w:rsidR="00000000" w:rsidRPr="00000000">
          <w:rPr>
            <w:sz w:val="20"/>
            <w:szCs w:val="20"/>
            <w:rtl w:val="0"/>
          </w:rPr>
          <w:t xml:space="preserve">1979</w:t>
        </w:r>
      </w:hyperlink>
      <w:r w:rsidDel="00000000" w:rsidR="00000000" w:rsidRPr="00000000">
        <w:rPr>
          <w:sz w:val="20"/>
          <w:szCs w:val="20"/>
          <w:rtl w:val="0"/>
        </w:rPr>
        <w:t xml:space="preserve">, das atividades da luta pela 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reforma agrária</w:t>
        </w:r>
      </w:hyperlink>
      <w:r w:rsidDel="00000000" w:rsidR="00000000" w:rsidRPr="00000000">
        <w:rPr>
          <w:sz w:val="20"/>
          <w:szCs w:val="20"/>
          <w:rtl w:val="0"/>
        </w:rPr>
        <w:t xml:space="preserve"> no País, pelo MST e pela 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Via Campesina</w:t>
        </w:r>
      </w:hyperlink>
      <w:r w:rsidDel="00000000" w:rsidR="00000000" w:rsidRPr="00000000">
        <w:rPr>
          <w:sz w:val="20"/>
          <w:szCs w:val="20"/>
          <w:rtl w:val="0"/>
        </w:rPr>
        <w:t xml:space="preserve">. O militante de maior destaque no Brasil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é autor e co-autor de diversos </w:t>
      </w:r>
      <w:hyperlink r:id="rId11">
        <w:r w:rsidDel="00000000" w:rsidR="00000000" w:rsidRPr="00000000">
          <w:rPr>
            <w:color w:val="0b0080"/>
            <w:sz w:val="20"/>
            <w:szCs w:val="20"/>
            <w:highlight w:val="white"/>
            <w:rtl w:val="0"/>
          </w:rPr>
          <w:t xml:space="preserve">livros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como: </w:t>
      </w:r>
      <w:r w:rsidDel="00000000" w:rsidR="00000000" w:rsidRPr="00000000">
        <w:rPr>
          <w:i w:val="1"/>
          <w:sz w:val="20"/>
          <w:szCs w:val="20"/>
          <w:rtl w:val="0"/>
        </w:rPr>
        <w:t xml:space="preserve">Brava Gente: a Trajetória do MST e a Luta Pela Terra no Brasil</w:t>
      </w:r>
      <w:r w:rsidDel="00000000" w:rsidR="00000000" w:rsidRPr="00000000">
        <w:rPr>
          <w:sz w:val="20"/>
          <w:szCs w:val="20"/>
          <w:rtl w:val="0"/>
        </w:rPr>
        <w:t xml:space="preserve">, com Bernardo Mancano Fernandes. São Paulo. Editora Perseu Abramo: 1999</w:t>
      </w:r>
      <w:r w:rsidDel="00000000" w:rsidR="00000000" w:rsidRPr="00000000">
        <w:rPr>
          <w:i w:val="1"/>
          <w:sz w:val="20"/>
          <w:szCs w:val="20"/>
          <w:rtl w:val="0"/>
        </w:rPr>
        <w:t xml:space="preserve">; Classes Sociais em Mudança e a Luta Pelo Socialismo</w:t>
      </w:r>
      <w:r w:rsidDel="00000000" w:rsidR="00000000" w:rsidRPr="00000000">
        <w:rPr>
          <w:sz w:val="20"/>
          <w:szCs w:val="20"/>
          <w:rtl w:val="0"/>
        </w:rPr>
        <w:t xml:space="preserve">, com </w:t>
      </w:r>
      <w:hyperlink r:id="rId12">
        <w:r w:rsidDel="00000000" w:rsidR="00000000" w:rsidRPr="00000000">
          <w:rPr>
            <w:color w:val="0b0080"/>
            <w:sz w:val="20"/>
            <w:szCs w:val="20"/>
            <w:rtl w:val="0"/>
          </w:rPr>
          <w:t xml:space="preserve">Francisco de Oliveira</w:t>
        </w:r>
      </w:hyperlink>
      <w:r w:rsidDel="00000000" w:rsidR="00000000" w:rsidRPr="00000000">
        <w:rPr>
          <w:sz w:val="20"/>
          <w:szCs w:val="20"/>
          <w:rtl w:val="0"/>
        </w:rPr>
        <w:t xml:space="preserve"> e </w:t>
      </w:r>
      <w:hyperlink r:id="rId13">
        <w:r w:rsidDel="00000000" w:rsidR="00000000" w:rsidRPr="00000000">
          <w:rPr>
            <w:color w:val="0b0080"/>
            <w:sz w:val="20"/>
            <w:szCs w:val="20"/>
            <w:rtl w:val="0"/>
          </w:rPr>
          <w:t xml:space="preserve">José Genoíno</w:t>
        </w:r>
      </w:hyperlink>
      <w:r w:rsidDel="00000000" w:rsidR="00000000" w:rsidRPr="00000000">
        <w:rPr>
          <w:sz w:val="20"/>
          <w:szCs w:val="20"/>
          <w:rtl w:val="0"/>
        </w:rPr>
        <w:t xml:space="preserve">. São Paulo. Editora Perseu Abramo: 2000; </w:t>
      </w:r>
      <w:r w:rsidDel="00000000" w:rsidR="00000000" w:rsidRPr="00000000">
        <w:rPr>
          <w:i w:val="1"/>
          <w:sz w:val="20"/>
          <w:szCs w:val="20"/>
          <w:rtl w:val="0"/>
        </w:rPr>
        <w:t xml:space="preserve">Ruy Mauro Marini: Vida e Obra</w:t>
      </w:r>
      <w:r w:rsidDel="00000000" w:rsidR="00000000" w:rsidRPr="00000000">
        <w:rPr>
          <w:sz w:val="20"/>
          <w:szCs w:val="20"/>
          <w:rtl w:val="0"/>
        </w:rPr>
        <w:t xml:space="preserve">, com Roberta Traspadini. São Paulo. Editora Expressão Popular: 2005; </w:t>
      </w:r>
      <w:r w:rsidDel="00000000" w:rsidR="00000000" w:rsidRPr="00000000">
        <w:rPr>
          <w:i w:val="1"/>
          <w:sz w:val="20"/>
          <w:szCs w:val="20"/>
          <w:rtl w:val="0"/>
        </w:rPr>
        <w:t xml:space="preserve">A Questão Agrária no Brasil: o Debate Tradicional: 1500-1960</w:t>
      </w:r>
      <w:r w:rsidDel="00000000" w:rsidR="00000000" w:rsidRPr="00000000">
        <w:rPr>
          <w:sz w:val="20"/>
          <w:szCs w:val="20"/>
          <w:rtl w:val="0"/>
        </w:rPr>
        <w:t xml:space="preserve">. São Paulo. Editora Expressão Popular: 2005; </w:t>
      </w:r>
      <w:r w:rsidDel="00000000" w:rsidR="00000000" w:rsidRPr="00000000">
        <w:rPr>
          <w:i w:val="1"/>
          <w:sz w:val="20"/>
          <w:szCs w:val="20"/>
          <w:rtl w:val="0"/>
        </w:rPr>
        <w:t xml:space="preserve">A Questão Agrária no Brasil: o Debate na Esquerda: 1960-1980</w:t>
      </w:r>
      <w:r w:rsidDel="00000000" w:rsidR="00000000" w:rsidRPr="00000000">
        <w:rPr>
          <w:sz w:val="20"/>
          <w:szCs w:val="20"/>
          <w:rtl w:val="0"/>
        </w:rPr>
        <w:t xml:space="preserve">. São Paulo. Expressão Popular: 2005; </w:t>
      </w:r>
      <w:r w:rsidDel="00000000" w:rsidR="00000000" w:rsidRPr="00000000">
        <w:rPr>
          <w:i w:val="1"/>
          <w:sz w:val="20"/>
          <w:szCs w:val="20"/>
          <w:rtl w:val="0"/>
        </w:rPr>
        <w:t xml:space="preserve">A Questão Agrária no Brasil: Programas de Reforma Agrária: 1946-2003</w:t>
      </w:r>
      <w:r w:rsidDel="00000000" w:rsidR="00000000" w:rsidRPr="00000000">
        <w:rPr>
          <w:sz w:val="20"/>
          <w:szCs w:val="20"/>
          <w:rtl w:val="0"/>
        </w:rPr>
        <w:t xml:space="preserve">. São Paulo. Expressão Popular: 2005; </w:t>
      </w:r>
      <w:r w:rsidDel="00000000" w:rsidR="00000000" w:rsidRPr="00000000">
        <w:rPr>
          <w:i w:val="1"/>
          <w:sz w:val="20"/>
          <w:szCs w:val="20"/>
          <w:rtl w:val="0"/>
        </w:rPr>
        <w:t xml:space="preserve">Leituras da Crise</w:t>
      </w:r>
      <w:r w:rsidDel="00000000" w:rsidR="00000000" w:rsidRPr="00000000">
        <w:rPr>
          <w:sz w:val="20"/>
          <w:szCs w:val="20"/>
          <w:rtl w:val="0"/>
        </w:rPr>
        <w:t xml:space="preserve">, com </w:t>
      </w:r>
      <w:hyperlink r:id="rId14">
        <w:r w:rsidDel="00000000" w:rsidR="00000000" w:rsidRPr="00000000">
          <w:rPr>
            <w:color w:val="0b0080"/>
            <w:sz w:val="20"/>
            <w:szCs w:val="20"/>
            <w:rtl w:val="0"/>
          </w:rPr>
          <w:t xml:space="preserve">Marilena Chauí</w:t>
        </w:r>
      </w:hyperlink>
      <w:r w:rsidDel="00000000" w:rsidR="00000000" w:rsidRPr="00000000">
        <w:rPr>
          <w:sz w:val="20"/>
          <w:szCs w:val="20"/>
          <w:rtl w:val="0"/>
        </w:rPr>
        <w:t xml:space="preserve">, </w:t>
      </w:r>
      <w:hyperlink r:id="rId15">
        <w:r w:rsidDel="00000000" w:rsidR="00000000" w:rsidRPr="00000000">
          <w:rPr>
            <w:color w:val="0b0080"/>
            <w:sz w:val="20"/>
            <w:szCs w:val="20"/>
            <w:rtl w:val="0"/>
          </w:rPr>
          <w:t xml:space="preserve">Leonardo Boff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São Paulo. Editora Perseu Abramo: 2006. Texto extraído da Wikipédia, disponível em &lt;</w:t>
      </w:r>
      <w:hyperlink r:id="rId16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https://pt.wikipedia.org/wiki/Jo%C3%A3o_Pedro_St%C3%A9dile</w:t>
        </w:r>
      </w:hyperlink>
      <w:r w:rsidDel="00000000" w:rsidR="00000000" w:rsidRPr="00000000">
        <w:rPr>
          <w:sz w:val="20"/>
          <w:szCs w:val="20"/>
          <w:rtl w:val="0"/>
        </w:rPr>
        <w:t xml:space="preserve">&gt;.  Acesso em 10 de dezembro de 2019.</w:t>
      </w:r>
    </w:p>
  </w:footnote>
  <w:footnote w:id="2"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Site do MST, movimento fundado em 1984. Conteúdos sobre o movimento no site disponível em &lt;</w:t>
      </w:r>
      <w:hyperlink r:id="rId17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https://mst.org.br/</w:t>
        </w:r>
      </w:hyperlink>
      <w:r w:rsidDel="00000000" w:rsidR="00000000" w:rsidRPr="00000000">
        <w:rPr>
          <w:sz w:val="20"/>
          <w:szCs w:val="20"/>
          <w:rtl w:val="0"/>
        </w:rPr>
        <w:t xml:space="preserve">&gt;. Acesso em 10 de dezembro de 2019.</w:t>
      </w:r>
    </w:p>
  </w:footnote>
  <w:footnote w:id="4"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Segundo o site da Frente Brasil Popular, p</w:t>
      </w:r>
      <w:r w:rsidDel="00000000" w:rsidR="00000000" w:rsidRPr="00000000">
        <w:rPr>
          <w:i w:val="1"/>
          <w:sz w:val="20"/>
          <w:szCs w:val="20"/>
          <w:rtl w:val="0"/>
        </w:rPr>
        <w:t xml:space="preserve">articipam da Frente Brasil (por ordem alfabética): </w:t>
      </w:r>
      <w:r w:rsidDel="00000000" w:rsidR="00000000" w:rsidRPr="00000000">
        <w:rPr>
          <w:sz w:val="20"/>
          <w:szCs w:val="20"/>
          <w:rtl w:val="0"/>
        </w:rPr>
        <w:t xml:space="preserve">ABGLT – Associação Brasileira de Gays, Lésbicas, Bissexuais, Travestis e Transexuais; Adere – Movimento dos Assalariados Rurais; A Marighella; ANA – Associação  Nacional de Agroecologia; Associação de Advogados da União pela Democracia; ANPG- Associação Nacional dos Pós-Graduandos; Ainda MG; ATRAF (Associação dos Trabalhadores de Franca); Barão de Itararé; CBJP – Comissão Brasileira de Justiça e Paz; CEBES - Centro Brasileiro de Estudos de Saúde; CEBRAPAZ (Centro Brasileiro de Solidariedade e Luta pela Paz); CMP (Central de Movimentos Populares); CONAM (Confederação Nacional das Associações de Moradores); CONAQ – Movimento Nacional dos Quilombolas; CONEN (Confederação Nacional de Entidades Negras); Consulta Popular; CONTAG (Confederação Nacional dos Trabalhadores na Agricultura); CPT -  Comissão  Pastoral da Terra; CTB (Central dos Trabalhadores e Trabalhadoras do Brasil); CUT (Central Única dos Trabalhadores); ESTOPIM; FETRAF Brasil; Fora do Eixo; FNDC (Fórum Nacional pela Democratização da Comunicação); Fórum Político Interreligioso; FEAB (Federação dos Estudantes de Agronomia do Brasil); Federação dos Metalúrgicos do RS; Fórum 21; FUP (Federação Única dos Petroleiros); Grupo ACONTECE – Arte e Política LGBT; INESC; Igrejas; INMA (Instituto Nacional do Meio Ambiente); Juventude Revolução; Levante Popular da Juventude; Marcha Mundial das Mulheres; Mídia Ninja; MCP (Movimento Camponês Popular); MTD (Movimento das Trabalhadoras e dos Trabalhadores por Direitos); MLT (Movimento de Luta por Terra); MMC (Movimento de Mulheres Camponesas); MAB (Movimento dos Atingidos por Barragens); MNCCD (Movimento Nacional Contra Corrupção e pela Democracia); MNLCN (Movimento Nacional de Luta Contra o Neoliberalismo e Pelo Socialismo); MPA (Movimento dos Pequenos Agricultores); MST (Movimento dos Trabalhadores Rurais sem Terra); MOTU (Movimento dos Trabalhadores Urbanos); MAM (Movimento Nacional Pela Soberania Popular Frente à Mineração); Movimento Nacional de Rádios Comunitárias; Movimento da Reforma Sanitária Brasileira; Movimento das Pescadoras e Pescadores do Brasil; Movimento Fé  Brasil; Nação Hip Hop Brasil; Pastorais Sociais; Rede de Médicas/os Populares; RENAP (Rede Nacional de Advogados Populares); Sindsesp SP; Sindieletro MG (Sindicato dos Eletricitários de Minas); SENGE-Rio (Sindicato dos Engenheiros do Estado – RJ); Sindute MG (Sindicato Único de trabalhadores em Educação de Minas Gerais); UBES (União Brasileira de Estudantes Secundaristas); UBM (União Brasileira de Mulheres); UJS (União da Juventude Socialista); UNEGRO (União de Negros Pela Igualdade); UNE (União Nacional de Estudantes); UNMP (União Nacional por Moradia Popular); Via campesina.  Ainda, parlamentares e dirigentes de diversos partidos e correntes partidárias, entre os quais o PT, o PCdoB, o PSB, PMDB, PCO, PCML, Refundação Comunista e o PDT. Também participam diversos intelectuais e jornalistas que atuam em diferentes espaços da mídia popular e que compartilham desse esforço." Site da Frente Brasil Popular, disponível em &lt;</w:t>
      </w:r>
      <w:hyperlink r:id="rId18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http://frentebrasilpopular.org.br/</w:t>
        </w:r>
      </w:hyperlink>
      <w:r w:rsidDel="00000000" w:rsidR="00000000" w:rsidRPr="00000000">
        <w:rPr>
          <w:sz w:val="20"/>
          <w:szCs w:val="20"/>
          <w:rtl w:val="0"/>
        </w:rPr>
        <w:t xml:space="preserve">&gt;. Acesso em 10 de dezembro de 2019.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notes.xml.rels><?xml version="1.0" encoding="UTF-8" standalone="yes"?><Relationships xmlns="http://schemas.openxmlformats.org/package/2006/relationships"><Relationship Id="rId11" Type="http://schemas.openxmlformats.org/officeDocument/2006/relationships/hyperlink" Target="https://pt.wikipedia.org/wiki/Livro" TargetMode="External"/><Relationship Id="rId10" Type="http://schemas.openxmlformats.org/officeDocument/2006/relationships/hyperlink" Target="https://pt.wikipedia.org/wiki/Via_Campesina_Brasil" TargetMode="External"/><Relationship Id="rId13" Type="http://schemas.openxmlformats.org/officeDocument/2006/relationships/hyperlink" Target="https://pt.wikipedia.org/wiki/Jos%C3%A9_Geno%C3%ADno" TargetMode="External"/><Relationship Id="rId12" Type="http://schemas.openxmlformats.org/officeDocument/2006/relationships/hyperlink" Target="https://pt.wikipedia.org/wiki/Francisco_de_Oliveira" TargetMode="External"/><Relationship Id="rId1" Type="http://schemas.openxmlformats.org/officeDocument/2006/relationships/hyperlink" Target="https://www.sul21.com.br/quem-somos/" TargetMode="External"/><Relationship Id="rId2" Type="http://schemas.openxmlformats.org/officeDocument/2006/relationships/hyperlink" Target="https://www.sul21.com.br/colunas/via-campesina/2018/05/a-luta-de-classes-na-batalha-das-ideias-movimentos-sociais-x-movimentos-populares-por-joao-pedro-stedile/" TargetMode="External"/><Relationship Id="rId3" Type="http://schemas.openxmlformats.org/officeDocument/2006/relationships/hyperlink" Target="https://pt.wikipedia.org/wiki/Economia" TargetMode="External"/><Relationship Id="rId4" Type="http://schemas.openxmlformats.org/officeDocument/2006/relationships/hyperlink" Target="https://pt.wikipedia.org/wiki/Pontif%C3%ADcia_Universidade_Cat%C3%B3lica_do_Rio_Grande_do_Sul" TargetMode="External"/><Relationship Id="rId9" Type="http://schemas.openxmlformats.org/officeDocument/2006/relationships/hyperlink" Target="https://pt.wikipedia.org/wiki/Reforma_agr%C3%A1ria" TargetMode="External"/><Relationship Id="rId15" Type="http://schemas.openxmlformats.org/officeDocument/2006/relationships/hyperlink" Target="https://pt.wikipedia.org/wiki/Leonardo_Boff" TargetMode="External"/><Relationship Id="rId14" Type="http://schemas.openxmlformats.org/officeDocument/2006/relationships/hyperlink" Target="https://pt.wikipedia.org/wiki/Marilena_Chau%C3%AD" TargetMode="External"/><Relationship Id="rId17" Type="http://schemas.openxmlformats.org/officeDocument/2006/relationships/hyperlink" Target="https://mst.org.br/" TargetMode="External"/><Relationship Id="rId16" Type="http://schemas.openxmlformats.org/officeDocument/2006/relationships/hyperlink" Target="https://pt.wikipedia.org/wiki/Jo%C3%A3o_Pedro_St%C3%A9dile" TargetMode="External"/><Relationship Id="rId5" Type="http://schemas.openxmlformats.org/officeDocument/2006/relationships/hyperlink" Target="https://pt.wikipedia.org/wiki/Universidade_Nacional_Aut%C3%B4noma_do_M%C3%A9xico" TargetMode="External"/><Relationship Id="rId6" Type="http://schemas.openxmlformats.org/officeDocument/2006/relationships/hyperlink" Target="https://pt.wikipedia.org/wiki/Movimento_dos_Trabalhadores_Rurais_Sem_Terra" TargetMode="External"/><Relationship Id="rId18" Type="http://schemas.openxmlformats.org/officeDocument/2006/relationships/hyperlink" Target="http://frentebrasilpopular.org.br/" TargetMode="External"/><Relationship Id="rId7" Type="http://schemas.openxmlformats.org/officeDocument/2006/relationships/hyperlink" Target="https://pt.wikipedia.org/wiki/Comiss%C3%A3o_Pastoral_da_Terra" TargetMode="External"/><Relationship Id="rId8" Type="http://schemas.openxmlformats.org/officeDocument/2006/relationships/hyperlink" Target="https://pt.wikipedia.org/wiki/1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