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500" w:rsidRDefault="00EA2C4C">
      <w:pPr>
        <w:spacing w:after="0" w:line="360" w:lineRule="auto"/>
        <w:contextualSpacing/>
        <w:jc w:val="center"/>
        <w:rPr>
          <w:rFonts w:ascii="Times New Roman" w:hAnsi="Times New Roman"/>
          <w:b/>
          <w:sz w:val="24"/>
          <w:szCs w:val="24"/>
        </w:rPr>
      </w:pPr>
      <w:r>
        <w:rPr>
          <w:rFonts w:ascii="Times New Roman" w:hAnsi="Times New Roman"/>
          <w:b/>
          <w:sz w:val="24"/>
          <w:szCs w:val="24"/>
        </w:rPr>
        <w:t>BELO MONTE</w:t>
      </w:r>
      <w:r w:rsidR="002D094D">
        <w:rPr>
          <w:rFonts w:ascii="Times New Roman" w:hAnsi="Times New Roman"/>
          <w:b/>
          <w:sz w:val="24"/>
          <w:szCs w:val="24"/>
        </w:rPr>
        <w:t>:</w:t>
      </w:r>
      <w:r>
        <w:rPr>
          <w:rFonts w:ascii="Times New Roman" w:hAnsi="Times New Roman"/>
          <w:b/>
          <w:sz w:val="24"/>
          <w:szCs w:val="24"/>
        </w:rPr>
        <w:t xml:space="preserve"> REFLEXÕES A PARTIR DOS NOVOS REASSENTAMENTOS</w:t>
      </w:r>
      <w:r w:rsidR="002D094D">
        <w:rPr>
          <w:rFonts w:ascii="Times New Roman" w:hAnsi="Times New Roman"/>
          <w:b/>
          <w:sz w:val="24"/>
          <w:szCs w:val="24"/>
        </w:rPr>
        <w:t xml:space="preserve"> –</w:t>
      </w:r>
      <w:r>
        <w:rPr>
          <w:rFonts w:ascii="Times New Roman" w:hAnsi="Times New Roman"/>
          <w:b/>
          <w:sz w:val="24"/>
          <w:szCs w:val="24"/>
        </w:rPr>
        <w:t xml:space="preserve"> Mudanças territoriais, lutas e as promessas de um novo contexto Educacional.</w:t>
      </w:r>
    </w:p>
    <w:p w:rsidR="00165500" w:rsidRDefault="00EA2C4C">
      <w:pPr>
        <w:spacing w:after="0" w:line="240" w:lineRule="auto"/>
        <w:contextualSpacing/>
        <w:jc w:val="center"/>
        <w:rPr>
          <w:rFonts w:ascii="Times New Roman" w:hAnsi="Times New Roman"/>
          <w:b/>
          <w:i/>
          <w:sz w:val="24"/>
          <w:szCs w:val="24"/>
          <w:lang w:val="en-US"/>
        </w:rPr>
      </w:pPr>
      <w:r>
        <w:rPr>
          <w:rFonts w:ascii="Times New Roman" w:hAnsi="Times New Roman"/>
          <w:b/>
          <w:i/>
          <w:sz w:val="24"/>
          <w:szCs w:val="24"/>
          <w:lang w:val="en-US"/>
        </w:rPr>
        <w:t>BELO MONTE</w:t>
      </w:r>
      <w:r w:rsidR="002D094D">
        <w:rPr>
          <w:rFonts w:ascii="Times New Roman" w:hAnsi="Times New Roman"/>
          <w:b/>
          <w:i/>
          <w:sz w:val="24"/>
          <w:szCs w:val="24"/>
          <w:lang w:val="en-US"/>
        </w:rPr>
        <w:t>:</w:t>
      </w:r>
      <w:r>
        <w:rPr>
          <w:rFonts w:ascii="Times New Roman" w:hAnsi="Times New Roman"/>
          <w:b/>
          <w:i/>
          <w:sz w:val="24"/>
          <w:szCs w:val="24"/>
          <w:lang w:val="en-US"/>
        </w:rPr>
        <w:t xml:space="preserve"> REFLECTIONS FROM THE NEW REASSENTATIONS</w:t>
      </w:r>
      <w:r w:rsidR="002D094D">
        <w:rPr>
          <w:rFonts w:ascii="Times New Roman" w:hAnsi="Times New Roman"/>
          <w:b/>
          <w:i/>
          <w:sz w:val="24"/>
          <w:szCs w:val="24"/>
          <w:lang w:val="en-US"/>
        </w:rPr>
        <w:t xml:space="preserve"> –</w:t>
      </w:r>
      <w:r>
        <w:rPr>
          <w:rFonts w:ascii="Times New Roman" w:hAnsi="Times New Roman"/>
          <w:b/>
          <w:i/>
          <w:sz w:val="24"/>
          <w:szCs w:val="24"/>
          <w:lang w:val="en-US"/>
        </w:rPr>
        <w:t xml:space="preserve"> Territorial </w:t>
      </w:r>
      <w:r w:rsidR="002D094D">
        <w:rPr>
          <w:rFonts w:ascii="Times New Roman" w:hAnsi="Times New Roman"/>
          <w:b/>
          <w:i/>
          <w:sz w:val="24"/>
          <w:szCs w:val="24"/>
          <w:lang w:val="en-US"/>
        </w:rPr>
        <w:t>C</w:t>
      </w:r>
      <w:r>
        <w:rPr>
          <w:rFonts w:ascii="Times New Roman" w:hAnsi="Times New Roman"/>
          <w:b/>
          <w:i/>
          <w:sz w:val="24"/>
          <w:szCs w:val="24"/>
          <w:lang w:val="en-US"/>
        </w:rPr>
        <w:t xml:space="preserve">hanges, </w:t>
      </w:r>
      <w:r w:rsidR="002D094D">
        <w:rPr>
          <w:rFonts w:ascii="Times New Roman" w:hAnsi="Times New Roman"/>
          <w:b/>
          <w:i/>
          <w:sz w:val="24"/>
          <w:szCs w:val="24"/>
          <w:lang w:val="en-US"/>
        </w:rPr>
        <w:t>S</w:t>
      </w:r>
      <w:r>
        <w:rPr>
          <w:rFonts w:ascii="Times New Roman" w:hAnsi="Times New Roman"/>
          <w:b/>
          <w:i/>
          <w:sz w:val="24"/>
          <w:szCs w:val="24"/>
          <w:lang w:val="en-US"/>
        </w:rPr>
        <w:t xml:space="preserve">truggles and the </w:t>
      </w:r>
      <w:r w:rsidR="002D094D">
        <w:rPr>
          <w:rFonts w:ascii="Times New Roman" w:hAnsi="Times New Roman"/>
          <w:b/>
          <w:i/>
          <w:sz w:val="24"/>
          <w:szCs w:val="24"/>
          <w:lang w:val="en-US"/>
        </w:rPr>
        <w:t>P</w:t>
      </w:r>
      <w:r>
        <w:rPr>
          <w:rFonts w:ascii="Times New Roman" w:hAnsi="Times New Roman"/>
          <w:b/>
          <w:i/>
          <w:sz w:val="24"/>
          <w:szCs w:val="24"/>
          <w:lang w:val="en-US"/>
        </w:rPr>
        <w:t xml:space="preserve">romises of a new Educational </w:t>
      </w:r>
      <w:r w:rsidR="002D094D">
        <w:rPr>
          <w:rFonts w:ascii="Times New Roman" w:hAnsi="Times New Roman"/>
          <w:b/>
          <w:i/>
          <w:sz w:val="24"/>
          <w:szCs w:val="24"/>
          <w:lang w:val="en-US"/>
        </w:rPr>
        <w:t>C</w:t>
      </w:r>
      <w:r>
        <w:rPr>
          <w:rFonts w:ascii="Times New Roman" w:hAnsi="Times New Roman"/>
          <w:b/>
          <w:i/>
          <w:sz w:val="24"/>
          <w:szCs w:val="24"/>
          <w:lang w:val="en-US"/>
        </w:rPr>
        <w:t>ontext.</w:t>
      </w:r>
    </w:p>
    <w:p w:rsidR="00165500" w:rsidRDefault="00165500">
      <w:pPr>
        <w:spacing w:after="0" w:line="240" w:lineRule="auto"/>
        <w:contextualSpacing/>
        <w:jc w:val="center"/>
        <w:rPr>
          <w:rFonts w:ascii="Times New Roman" w:hAnsi="Times New Roman"/>
          <w:b/>
          <w:i/>
          <w:sz w:val="24"/>
          <w:szCs w:val="24"/>
          <w:lang w:val="en-US"/>
        </w:rPr>
      </w:pPr>
    </w:p>
    <w:p w:rsidR="00165500" w:rsidRPr="00F765D5" w:rsidRDefault="00EA2C4C">
      <w:pPr>
        <w:tabs>
          <w:tab w:val="right" w:pos="9071"/>
        </w:tabs>
        <w:spacing w:after="0" w:line="240" w:lineRule="auto"/>
        <w:jc w:val="right"/>
        <w:rPr>
          <w:rFonts w:ascii="Times New Roman" w:eastAsia="Times New Roman" w:hAnsi="Times New Roman"/>
          <w:b/>
          <w:bCs/>
          <w:color w:val="000000"/>
          <w:sz w:val="24"/>
          <w:szCs w:val="24"/>
          <w:lang w:val="en-US" w:eastAsia="ar-SA"/>
        </w:rPr>
      </w:pPr>
      <w:r w:rsidRPr="00F765D5">
        <w:rPr>
          <w:rFonts w:ascii="Times New Roman" w:hAnsi="Times New Roman"/>
          <w:sz w:val="24"/>
          <w:szCs w:val="24"/>
          <w:lang w:val="en-US"/>
        </w:rPr>
        <w:t xml:space="preserve"> </w:t>
      </w:r>
    </w:p>
    <w:p w:rsidR="00165500" w:rsidRDefault="00EA2C4C">
      <w:pPr>
        <w:suppressAutoHyphens/>
        <w:spacing w:after="0" w:line="240" w:lineRule="auto"/>
        <w:jc w:val="right"/>
      </w:pPr>
      <w:proofErr w:type="spellStart"/>
      <w:r>
        <w:rPr>
          <w:rFonts w:ascii="Times New Roman" w:eastAsia="Times New Roman" w:hAnsi="Times New Roman"/>
          <w:bCs/>
          <w:color w:val="000000"/>
          <w:sz w:val="24"/>
          <w:szCs w:val="24"/>
          <w:lang w:eastAsia="ar-SA"/>
        </w:rPr>
        <w:t>Roselene</w:t>
      </w:r>
      <w:proofErr w:type="spellEnd"/>
      <w:r>
        <w:rPr>
          <w:rFonts w:ascii="Times New Roman" w:eastAsia="Times New Roman" w:hAnsi="Times New Roman"/>
          <w:bCs/>
          <w:color w:val="000000"/>
          <w:sz w:val="24"/>
          <w:szCs w:val="24"/>
          <w:lang w:eastAsia="ar-SA"/>
        </w:rPr>
        <w:t xml:space="preserve"> </w:t>
      </w:r>
      <w:proofErr w:type="spellStart"/>
      <w:r>
        <w:rPr>
          <w:rFonts w:ascii="Times New Roman" w:eastAsia="Times New Roman" w:hAnsi="Times New Roman"/>
          <w:bCs/>
          <w:color w:val="000000"/>
          <w:sz w:val="24"/>
          <w:szCs w:val="24"/>
          <w:lang w:eastAsia="ar-SA"/>
        </w:rPr>
        <w:t>Feiteiro</w:t>
      </w:r>
      <w:proofErr w:type="spellEnd"/>
      <w:r>
        <w:rPr>
          <w:rFonts w:ascii="Times New Roman" w:eastAsia="Times New Roman" w:hAnsi="Times New Roman"/>
          <w:bCs/>
          <w:color w:val="000000"/>
          <w:sz w:val="24"/>
          <w:szCs w:val="24"/>
          <w:lang w:eastAsia="ar-SA"/>
        </w:rPr>
        <w:t xml:space="preserve"> de </w:t>
      </w:r>
      <w:r w:rsidR="002D094D">
        <w:rPr>
          <w:rFonts w:ascii="Times New Roman" w:eastAsia="Times New Roman" w:hAnsi="Times New Roman"/>
          <w:bCs/>
          <w:color w:val="000000"/>
          <w:sz w:val="24"/>
          <w:szCs w:val="24"/>
          <w:lang w:eastAsia="ar-SA"/>
        </w:rPr>
        <w:t>Melo</w:t>
      </w:r>
    </w:p>
    <w:p w:rsidR="00165500" w:rsidRDefault="00EA2C4C">
      <w:pPr>
        <w:suppressAutoHyphens/>
        <w:spacing w:after="0" w:line="240" w:lineRule="auto"/>
        <w:jc w:val="right"/>
      </w:pPr>
      <w:r>
        <w:rPr>
          <w:rFonts w:ascii="Times New Roman" w:eastAsia="Times New Roman" w:hAnsi="Times New Roman"/>
          <w:bCs/>
          <w:color w:val="000000"/>
          <w:sz w:val="24"/>
          <w:szCs w:val="24"/>
          <w:lang w:eastAsia="ar-SA"/>
        </w:rPr>
        <w:t xml:space="preserve">Leonardo </w:t>
      </w:r>
      <w:proofErr w:type="spellStart"/>
      <w:r>
        <w:rPr>
          <w:rFonts w:ascii="Times New Roman" w:eastAsia="Times New Roman" w:hAnsi="Times New Roman"/>
          <w:bCs/>
          <w:color w:val="000000"/>
          <w:sz w:val="24"/>
          <w:szCs w:val="24"/>
          <w:lang w:eastAsia="ar-SA"/>
        </w:rPr>
        <w:t>Zenha</w:t>
      </w:r>
      <w:proofErr w:type="spellEnd"/>
      <w:r>
        <w:rPr>
          <w:rFonts w:ascii="Times New Roman" w:eastAsia="Times New Roman" w:hAnsi="Times New Roman"/>
          <w:bCs/>
          <w:color w:val="000000"/>
          <w:sz w:val="24"/>
          <w:szCs w:val="24"/>
          <w:lang w:eastAsia="ar-SA"/>
        </w:rPr>
        <w:t xml:space="preserve"> </w:t>
      </w:r>
      <w:r w:rsidR="002D094D">
        <w:rPr>
          <w:rFonts w:ascii="Times New Roman" w:eastAsia="Times New Roman" w:hAnsi="Times New Roman"/>
          <w:bCs/>
          <w:color w:val="000000"/>
          <w:sz w:val="24"/>
          <w:szCs w:val="24"/>
          <w:lang w:eastAsia="ar-SA"/>
        </w:rPr>
        <w:t>Cordeiro</w:t>
      </w:r>
    </w:p>
    <w:p w:rsidR="00165500" w:rsidRDefault="00EA2C4C">
      <w:pPr>
        <w:pStyle w:val="Heading11"/>
        <w:spacing w:after="0"/>
        <w:jc w:val="right"/>
        <w:rPr>
          <w:b w:val="0"/>
          <w:color w:val="000000"/>
          <w:sz w:val="24"/>
          <w:szCs w:val="24"/>
        </w:rPr>
      </w:pPr>
      <w:proofErr w:type="spellStart"/>
      <w:r>
        <w:rPr>
          <w:b w:val="0"/>
          <w:color w:val="000000"/>
          <w:sz w:val="24"/>
          <w:szCs w:val="24"/>
        </w:rPr>
        <w:t>Doriedson</w:t>
      </w:r>
      <w:proofErr w:type="spellEnd"/>
      <w:r>
        <w:rPr>
          <w:b w:val="0"/>
          <w:color w:val="000000"/>
          <w:sz w:val="24"/>
          <w:szCs w:val="24"/>
        </w:rPr>
        <w:t xml:space="preserve"> </w:t>
      </w:r>
      <w:proofErr w:type="spellStart"/>
      <w:r>
        <w:rPr>
          <w:b w:val="0"/>
          <w:color w:val="000000"/>
          <w:sz w:val="24"/>
          <w:szCs w:val="24"/>
        </w:rPr>
        <w:t>Alves</w:t>
      </w:r>
      <w:proofErr w:type="spellEnd"/>
      <w:r>
        <w:rPr>
          <w:b w:val="0"/>
          <w:color w:val="000000"/>
          <w:sz w:val="24"/>
          <w:szCs w:val="24"/>
        </w:rPr>
        <w:t xml:space="preserve"> de </w:t>
      </w:r>
      <w:proofErr w:type="spellStart"/>
      <w:r>
        <w:rPr>
          <w:b w:val="0"/>
          <w:color w:val="000000"/>
          <w:sz w:val="24"/>
          <w:szCs w:val="24"/>
        </w:rPr>
        <w:t>Almeida</w:t>
      </w:r>
      <w:proofErr w:type="spellEnd"/>
    </w:p>
    <w:p w:rsidR="002D094D" w:rsidRDefault="002D094D" w:rsidP="002D094D">
      <w:pPr>
        <w:rPr>
          <w:lang w:val="it-IT" w:eastAsia="ar-SA"/>
        </w:rPr>
      </w:pPr>
    </w:p>
    <w:p w:rsidR="002D094D" w:rsidRPr="002D094D" w:rsidRDefault="002D094D" w:rsidP="002D094D">
      <w:pPr>
        <w:pStyle w:val="FootnoteText1"/>
        <w:contextualSpacing/>
        <w:jc w:val="both"/>
        <w:rPr>
          <w:rFonts w:ascii="Times New Roman" w:hAnsi="Times New Roman"/>
          <w:sz w:val="24"/>
          <w:szCs w:val="24"/>
        </w:rPr>
      </w:pPr>
      <w:proofErr w:type="spellStart"/>
      <w:r>
        <w:rPr>
          <w:rFonts w:ascii="Times New Roman" w:hAnsi="Times New Roman"/>
          <w:sz w:val="24"/>
          <w:szCs w:val="24"/>
          <w:lang w:val="it-IT" w:eastAsia="ar-SA"/>
        </w:rPr>
        <w:t>Roselene</w:t>
      </w:r>
      <w:proofErr w:type="spellEnd"/>
      <w:r>
        <w:rPr>
          <w:rFonts w:ascii="Times New Roman" w:hAnsi="Times New Roman"/>
          <w:sz w:val="24"/>
          <w:szCs w:val="24"/>
          <w:lang w:val="it-IT" w:eastAsia="ar-SA"/>
        </w:rPr>
        <w:t xml:space="preserve"> </w:t>
      </w:r>
      <w:proofErr w:type="spellStart"/>
      <w:r>
        <w:rPr>
          <w:rFonts w:ascii="Times New Roman" w:hAnsi="Times New Roman"/>
          <w:sz w:val="24"/>
          <w:szCs w:val="24"/>
          <w:lang w:val="it-IT" w:eastAsia="ar-SA"/>
        </w:rPr>
        <w:t>Freiteiro</w:t>
      </w:r>
      <w:proofErr w:type="spellEnd"/>
      <w:r>
        <w:rPr>
          <w:rFonts w:ascii="Times New Roman" w:hAnsi="Times New Roman"/>
          <w:sz w:val="24"/>
          <w:szCs w:val="24"/>
          <w:lang w:val="it-IT" w:eastAsia="ar-SA"/>
        </w:rPr>
        <w:t xml:space="preserve"> de Melo: </w:t>
      </w:r>
      <w:r>
        <w:rPr>
          <w:rFonts w:ascii="Times New Roman" w:eastAsia="Times New Roman" w:hAnsi="Times New Roman"/>
          <w:sz w:val="24"/>
          <w:szCs w:val="24"/>
          <w:lang w:eastAsia="pt-BR"/>
        </w:rPr>
        <w:t>p</w:t>
      </w:r>
      <w:r w:rsidRPr="002D094D">
        <w:rPr>
          <w:rFonts w:ascii="Times New Roman" w:eastAsia="Times New Roman" w:hAnsi="Times New Roman"/>
          <w:sz w:val="24"/>
          <w:szCs w:val="24"/>
          <w:lang w:eastAsia="pt-BR"/>
        </w:rPr>
        <w:t xml:space="preserve">rofessora de Língua Portuguesa da rede Municipal em </w:t>
      </w:r>
      <w:proofErr w:type="spellStart"/>
      <w:r w:rsidRPr="002D094D">
        <w:rPr>
          <w:rFonts w:ascii="Times New Roman" w:eastAsia="Times New Roman" w:hAnsi="Times New Roman"/>
          <w:sz w:val="24"/>
          <w:szCs w:val="24"/>
          <w:lang w:eastAsia="pt-BR"/>
        </w:rPr>
        <w:t>Altamita</w:t>
      </w:r>
      <w:proofErr w:type="spellEnd"/>
      <w:r w:rsidRPr="002D094D">
        <w:rPr>
          <w:rFonts w:ascii="Times New Roman" w:eastAsia="Times New Roman" w:hAnsi="Times New Roman"/>
          <w:sz w:val="24"/>
          <w:szCs w:val="24"/>
          <w:lang w:eastAsia="pt-BR"/>
        </w:rPr>
        <w:t>/PA.</w:t>
      </w:r>
      <w:r>
        <w:rPr>
          <w:rFonts w:ascii="Times New Roman" w:eastAsia="Times New Roman" w:hAnsi="Times New Roman"/>
          <w:sz w:val="24"/>
          <w:szCs w:val="24"/>
          <w:lang w:eastAsia="pt-BR"/>
        </w:rPr>
        <w:t xml:space="preserve"> </w:t>
      </w:r>
      <w:r w:rsidRPr="002D094D">
        <w:rPr>
          <w:rFonts w:ascii="Times New Roman" w:eastAsia="Times New Roman" w:hAnsi="Times New Roman"/>
          <w:sz w:val="24"/>
          <w:szCs w:val="24"/>
          <w:lang w:eastAsia="pt-BR"/>
        </w:rPr>
        <w:t>Mestranda em Educação da Universidade Federal do Oeste do Pará</w:t>
      </w:r>
      <w:r>
        <w:rPr>
          <w:rFonts w:ascii="Times New Roman" w:eastAsia="Times New Roman" w:hAnsi="Times New Roman"/>
          <w:sz w:val="24"/>
          <w:szCs w:val="24"/>
          <w:lang w:eastAsia="pt-BR"/>
        </w:rPr>
        <w:t>.</w:t>
      </w:r>
      <w:r w:rsidRPr="002D094D">
        <w:rPr>
          <w:rFonts w:ascii="Times New Roman" w:eastAsia="Times New Roman" w:hAnsi="Times New Roman"/>
          <w:sz w:val="24"/>
          <w:szCs w:val="24"/>
          <w:lang w:eastAsia="pt-BR"/>
        </w:rPr>
        <w:t xml:space="preserve"> roselameira@hotmail.com</w:t>
      </w:r>
      <w:r w:rsidRPr="002D094D">
        <w:rPr>
          <w:rFonts w:ascii="Times New Roman" w:hAnsi="Times New Roman"/>
          <w:sz w:val="24"/>
          <w:szCs w:val="24"/>
        </w:rPr>
        <w:t xml:space="preserve"> </w:t>
      </w:r>
    </w:p>
    <w:p w:rsidR="002D094D" w:rsidRPr="002D094D" w:rsidRDefault="002D094D" w:rsidP="002D094D">
      <w:pPr>
        <w:tabs>
          <w:tab w:val="right" w:pos="9071"/>
        </w:tabs>
        <w:spacing w:after="0" w:line="240" w:lineRule="auto"/>
        <w:jc w:val="both"/>
        <w:rPr>
          <w:rFonts w:ascii="Times New Roman" w:hAnsi="Times New Roman"/>
          <w:sz w:val="24"/>
          <w:szCs w:val="24"/>
        </w:rPr>
      </w:pPr>
      <w:r>
        <w:rPr>
          <w:rStyle w:val="Caracteresdenotaderodap"/>
          <w:rFonts w:ascii="Times New Roman" w:hAnsi="Times New Roman"/>
          <w:sz w:val="24"/>
          <w:szCs w:val="24"/>
        </w:rPr>
        <w:t xml:space="preserve">Leonardo </w:t>
      </w:r>
      <w:proofErr w:type="spellStart"/>
      <w:r>
        <w:rPr>
          <w:rStyle w:val="Caracteresdenotaderodap"/>
          <w:rFonts w:ascii="Times New Roman" w:hAnsi="Times New Roman"/>
          <w:sz w:val="24"/>
          <w:szCs w:val="24"/>
        </w:rPr>
        <w:t>Zenha</w:t>
      </w:r>
      <w:proofErr w:type="spellEnd"/>
      <w:r>
        <w:rPr>
          <w:rStyle w:val="Caracteresdenotaderodap"/>
          <w:rFonts w:ascii="Times New Roman" w:hAnsi="Times New Roman"/>
          <w:sz w:val="24"/>
          <w:szCs w:val="24"/>
        </w:rPr>
        <w:t xml:space="preserve"> Cordeiro: </w:t>
      </w:r>
      <w:r>
        <w:rPr>
          <w:rFonts w:ascii="Times New Roman" w:hAnsi="Times New Roman"/>
          <w:sz w:val="24"/>
          <w:szCs w:val="24"/>
          <w:lang w:eastAsia="pt-BR"/>
        </w:rPr>
        <w:t>p</w:t>
      </w:r>
      <w:r w:rsidRPr="002D094D">
        <w:rPr>
          <w:rFonts w:ascii="Times New Roman" w:hAnsi="Times New Roman"/>
          <w:sz w:val="24"/>
          <w:szCs w:val="24"/>
          <w:lang w:eastAsia="pt-BR"/>
        </w:rPr>
        <w:t>rofessor Doutor</w:t>
      </w:r>
      <w:r>
        <w:rPr>
          <w:rFonts w:ascii="Times New Roman" w:hAnsi="Times New Roman"/>
          <w:sz w:val="24"/>
          <w:szCs w:val="24"/>
          <w:lang w:eastAsia="pt-BR"/>
        </w:rPr>
        <w:t>,</w:t>
      </w:r>
      <w:r w:rsidRPr="002D094D">
        <w:rPr>
          <w:rFonts w:ascii="Times New Roman" w:hAnsi="Times New Roman"/>
          <w:sz w:val="24"/>
          <w:szCs w:val="24"/>
          <w:lang w:eastAsia="pt-BR"/>
        </w:rPr>
        <w:t xml:space="preserve"> dedicação exclusiva na Universidade Federal do Pará</w:t>
      </w:r>
      <w:r>
        <w:rPr>
          <w:rFonts w:ascii="Times New Roman" w:hAnsi="Times New Roman"/>
          <w:sz w:val="24"/>
          <w:szCs w:val="24"/>
          <w:lang w:eastAsia="pt-BR"/>
        </w:rPr>
        <w:t xml:space="preserve">. </w:t>
      </w:r>
      <w:hyperlink r:id="rId7">
        <w:r w:rsidRPr="002D094D">
          <w:rPr>
            <w:rStyle w:val="LinkdaInternet"/>
            <w:rFonts w:ascii="Times New Roman" w:hAnsi="Times New Roman"/>
            <w:sz w:val="24"/>
            <w:szCs w:val="24"/>
            <w:lang w:eastAsia="pt-BR"/>
          </w:rPr>
          <w:t>leozenha@gmail.com</w:t>
        </w:r>
      </w:hyperlink>
      <w:r w:rsidRPr="002D094D">
        <w:rPr>
          <w:rFonts w:ascii="Times New Roman" w:hAnsi="Times New Roman"/>
          <w:sz w:val="24"/>
          <w:szCs w:val="24"/>
          <w:lang w:eastAsia="pt-BR"/>
        </w:rPr>
        <w:t xml:space="preserve">. </w:t>
      </w:r>
    </w:p>
    <w:p w:rsidR="002D094D" w:rsidRPr="002D094D" w:rsidRDefault="002D094D" w:rsidP="002D094D">
      <w:pPr>
        <w:rPr>
          <w:rFonts w:ascii="Times New Roman" w:hAnsi="Times New Roman"/>
          <w:sz w:val="24"/>
          <w:szCs w:val="24"/>
          <w:lang w:val="it-IT" w:eastAsia="ar-SA"/>
        </w:rPr>
      </w:pPr>
      <w:proofErr w:type="spellStart"/>
      <w:r>
        <w:rPr>
          <w:rStyle w:val="Caracteresdenotaderodap"/>
          <w:rFonts w:ascii="Times New Roman" w:hAnsi="Times New Roman"/>
          <w:sz w:val="24"/>
          <w:szCs w:val="24"/>
        </w:rPr>
        <w:t>Doriedson</w:t>
      </w:r>
      <w:proofErr w:type="spellEnd"/>
      <w:r>
        <w:rPr>
          <w:rStyle w:val="Caracteresdenotaderodap"/>
          <w:rFonts w:ascii="Times New Roman" w:hAnsi="Times New Roman"/>
          <w:sz w:val="24"/>
          <w:szCs w:val="24"/>
        </w:rPr>
        <w:t xml:space="preserve"> Alves de Almeida: </w:t>
      </w:r>
      <w:r>
        <w:rPr>
          <w:rFonts w:ascii="Times New Roman" w:hAnsi="Times New Roman"/>
          <w:sz w:val="24"/>
          <w:szCs w:val="24"/>
          <w:lang w:eastAsia="pt-BR"/>
        </w:rPr>
        <w:t>p</w:t>
      </w:r>
      <w:r w:rsidRPr="002D094D">
        <w:rPr>
          <w:rFonts w:ascii="Times New Roman" w:hAnsi="Times New Roman"/>
          <w:sz w:val="24"/>
          <w:szCs w:val="24"/>
          <w:lang w:eastAsia="pt-BR"/>
        </w:rPr>
        <w:t>rofessor Doutor</w:t>
      </w:r>
      <w:r>
        <w:rPr>
          <w:rFonts w:ascii="Times New Roman" w:hAnsi="Times New Roman"/>
          <w:sz w:val="24"/>
          <w:szCs w:val="24"/>
          <w:lang w:eastAsia="pt-BR"/>
        </w:rPr>
        <w:t>,</w:t>
      </w:r>
      <w:r w:rsidRPr="002D094D">
        <w:rPr>
          <w:rFonts w:ascii="Times New Roman" w:hAnsi="Times New Roman"/>
          <w:sz w:val="24"/>
          <w:szCs w:val="24"/>
          <w:lang w:eastAsia="pt-BR"/>
        </w:rPr>
        <w:t xml:space="preserve"> dedicação exclusiva na Universidade Federal do Oeste do Pará</w:t>
      </w:r>
      <w:r>
        <w:rPr>
          <w:rFonts w:ascii="Times New Roman" w:hAnsi="Times New Roman"/>
          <w:sz w:val="24"/>
          <w:szCs w:val="24"/>
          <w:lang w:eastAsia="pt-BR"/>
        </w:rPr>
        <w:t xml:space="preserve">. </w:t>
      </w:r>
      <w:r w:rsidRPr="002D094D">
        <w:rPr>
          <w:rFonts w:ascii="Times New Roman" w:hAnsi="Times New Roman"/>
          <w:color w:val="555555"/>
          <w:sz w:val="24"/>
          <w:szCs w:val="24"/>
          <w:lang w:eastAsia="pt-BR"/>
        </w:rPr>
        <w:t>doriedson.almeida@gmail.com</w:t>
      </w:r>
    </w:p>
    <w:p w:rsidR="00165500" w:rsidRDefault="00165500">
      <w:pPr>
        <w:suppressAutoHyphens/>
        <w:spacing w:after="0" w:line="240" w:lineRule="auto"/>
        <w:jc w:val="right"/>
        <w:rPr>
          <w:rFonts w:ascii="Times New Roman" w:eastAsia="Times New Roman" w:hAnsi="Times New Roman"/>
          <w:bCs/>
          <w:color w:val="000000"/>
          <w:sz w:val="24"/>
          <w:szCs w:val="24"/>
          <w:lang w:eastAsia="ar-SA"/>
        </w:rPr>
      </w:pPr>
    </w:p>
    <w:p w:rsidR="00165500" w:rsidRDefault="00EA2C4C">
      <w:pPr>
        <w:suppressAutoHyphens/>
        <w:spacing w:after="0" w:line="240" w:lineRule="auto"/>
        <w:contextualSpacing/>
        <w:jc w:val="center"/>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RESUMO</w:t>
      </w:r>
    </w:p>
    <w:p w:rsidR="00165500" w:rsidRDefault="00165500">
      <w:pPr>
        <w:suppressAutoHyphens/>
        <w:spacing w:after="0" w:line="240" w:lineRule="auto"/>
        <w:contextualSpacing/>
        <w:jc w:val="center"/>
        <w:rPr>
          <w:rFonts w:ascii="Times New Roman" w:eastAsia="Times New Roman" w:hAnsi="Times New Roman"/>
          <w:b/>
          <w:bCs/>
          <w:color w:val="000000"/>
          <w:sz w:val="24"/>
          <w:szCs w:val="24"/>
          <w:lang w:eastAsia="ar-SA"/>
        </w:rPr>
      </w:pPr>
    </w:p>
    <w:p w:rsidR="00165500" w:rsidRDefault="00EA2C4C">
      <w:pPr>
        <w:suppressAutoHyphens/>
        <w:spacing w:after="0" w:line="240" w:lineRule="auto"/>
        <w:contextualSpacing/>
        <w:jc w:val="both"/>
        <w:rPr>
          <w:rFonts w:ascii="Times New Roman" w:eastAsia="Times New Roman" w:hAnsi="Times New Roman"/>
          <w:b/>
          <w:bCs/>
          <w:color w:val="000000"/>
          <w:sz w:val="24"/>
          <w:szCs w:val="24"/>
          <w:lang w:eastAsia="ar-SA"/>
        </w:rPr>
      </w:pPr>
      <w:r>
        <w:rPr>
          <w:rFonts w:ascii="Times New Roman" w:hAnsi="Times New Roman"/>
          <w:sz w:val="24"/>
          <w:szCs w:val="24"/>
        </w:rPr>
        <w:t xml:space="preserve">O atual estudo propõe reflexões acerca dos novos reassentamentos </w:t>
      </w:r>
      <w:r w:rsidR="002D094D">
        <w:rPr>
          <w:rFonts w:ascii="Times New Roman" w:hAnsi="Times New Roman"/>
          <w:sz w:val="24"/>
          <w:szCs w:val="24"/>
        </w:rPr>
        <w:t>provenientes da</w:t>
      </w:r>
      <w:r>
        <w:rPr>
          <w:rFonts w:ascii="Times New Roman" w:hAnsi="Times New Roman"/>
          <w:sz w:val="24"/>
          <w:szCs w:val="24"/>
        </w:rPr>
        <w:t xml:space="preserve"> </w:t>
      </w:r>
      <w:r w:rsidR="002D094D">
        <w:rPr>
          <w:rFonts w:ascii="Times New Roman" w:hAnsi="Times New Roman"/>
          <w:sz w:val="24"/>
          <w:szCs w:val="24"/>
        </w:rPr>
        <w:t>c</w:t>
      </w:r>
      <w:r>
        <w:rPr>
          <w:rFonts w:ascii="Times New Roman" w:hAnsi="Times New Roman"/>
          <w:sz w:val="24"/>
          <w:szCs w:val="24"/>
        </w:rPr>
        <w:t>onstrução da Barragem de Belo Monte</w:t>
      </w:r>
      <w:r w:rsidR="002D094D">
        <w:rPr>
          <w:rFonts w:ascii="Times New Roman" w:hAnsi="Times New Roman"/>
          <w:sz w:val="24"/>
          <w:szCs w:val="24"/>
        </w:rPr>
        <w:t>,</w:t>
      </w:r>
      <w:r>
        <w:rPr>
          <w:rFonts w:ascii="Times New Roman" w:hAnsi="Times New Roman"/>
          <w:sz w:val="24"/>
          <w:szCs w:val="24"/>
        </w:rPr>
        <w:t xml:space="preserve"> com foco nas mudanças territoriais, lutas e promessas de um novo ambiente educacional no Município de Altamira/PA, com base em dados, reportagens, estudos e pesquisas </w:t>
      </w:r>
      <w:r w:rsidR="002D094D">
        <w:rPr>
          <w:rFonts w:ascii="Times New Roman" w:hAnsi="Times New Roman"/>
          <w:sz w:val="24"/>
          <w:szCs w:val="24"/>
        </w:rPr>
        <w:t>sobre as</w:t>
      </w:r>
      <w:r>
        <w:rPr>
          <w:rFonts w:ascii="Times New Roman" w:hAnsi="Times New Roman"/>
          <w:sz w:val="24"/>
          <w:szCs w:val="24"/>
        </w:rPr>
        <w:t xml:space="preserve"> lutas dos Movimentos Populares, mais especificadamente </w:t>
      </w:r>
      <w:r w:rsidR="002D094D">
        <w:rPr>
          <w:rFonts w:ascii="Times New Roman" w:hAnsi="Times New Roman"/>
          <w:sz w:val="24"/>
          <w:szCs w:val="24"/>
        </w:rPr>
        <w:t>d</w:t>
      </w:r>
      <w:r>
        <w:rPr>
          <w:rFonts w:ascii="Times New Roman" w:hAnsi="Times New Roman"/>
          <w:sz w:val="24"/>
          <w:szCs w:val="24"/>
        </w:rPr>
        <w:t>o MAB (Movimento dos Atingidos por Barragem)</w:t>
      </w:r>
      <w:r w:rsidR="002D094D">
        <w:rPr>
          <w:rFonts w:ascii="Times New Roman" w:hAnsi="Times New Roman"/>
          <w:sz w:val="24"/>
          <w:szCs w:val="24"/>
        </w:rPr>
        <w:t>,</w:t>
      </w:r>
      <w:r>
        <w:rPr>
          <w:rFonts w:ascii="Times New Roman" w:hAnsi="Times New Roman"/>
          <w:sz w:val="24"/>
          <w:szCs w:val="24"/>
        </w:rPr>
        <w:t xml:space="preserve"> de forma a elaborar novos escritos no contexto educacional de resistências</w:t>
      </w:r>
      <w:r w:rsidR="002D094D">
        <w:rPr>
          <w:rFonts w:ascii="Times New Roman" w:hAnsi="Times New Roman"/>
          <w:sz w:val="24"/>
          <w:szCs w:val="24"/>
        </w:rPr>
        <w:t>,</w:t>
      </w:r>
      <w:r>
        <w:rPr>
          <w:rFonts w:ascii="Times New Roman" w:hAnsi="Times New Roman"/>
          <w:sz w:val="24"/>
          <w:szCs w:val="24"/>
        </w:rPr>
        <w:t xml:space="preserve"> voltados para a população impactada que fo</w:t>
      </w:r>
      <w:r w:rsidR="002D094D">
        <w:rPr>
          <w:rFonts w:ascii="Times New Roman" w:hAnsi="Times New Roman"/>
          <w:sz w:val="24"/>
          <w:szCs w:val="24"/>
        </w:rPr>
        <w:t>i</w:t>
      </w:r>
      <w:r>
        <w:rPr>
          <w:rFonts w:ascii="Times New Roman" w:hAnsi="Times New Roman"/>
          <w:sz w:val="24"/>
          <w:szCs w:val="24"/>
        </w:rPr>
        <w:t xml:space="preserve"> remanejad</w:t>
      </w:r>
      <w:r w:rsidR="002D094D">
        <w:rPr>
          <w:rFonts w:ascii="Times New Roman" w:hAnsi="Times New Roman"/>
          <w:sz w:val="24"/>
          <w:szCs w:val="24"/>
        </w:rPr>
        <w:t>a</w:t>
      </w:r>
      <w:r>
        <w:rPr>
          <w:rFonts w:ascii="Times New Roman" w:hAnsi="Times New Roman"/>
          <w:sz w:val="24"/>
          <w:szCs w:val="24"/>
        </w:rPr>
        <w:t xml:space="preserve"> para os novos bairros. </w:t>
      </w:r>
      <w:r w:rsidR="002D094D">
        <w:rPr>
          <w:rFonts w:ascii="Times New Roman" w:hAnsi="Times New Roman"/>
          <w:sz w:val="24"/>
          <w:szCs w:val="24"/>
        </w:rPr>
        <w:t>A</w:t>
      </w:r>
      <w:r>
        <w:rPr>
          <w:rFonts w:ascii="Times New Roman" w:hAnsi="Times New Roman"/>
          <w:sz w:val="24"/>
          <w:szCs w:val="24"/>
        </w:rPr>
        <w:t xml:space="preserve"> pesquisa tem como principal fundamento mostrar os aspectos essenciais das mudanças ocorridas nesse território no contexto dos reassentamentos, no que tange às políticas públicas. </w:t>
      </w:r>
      <w:r w:rsidR="002D094D">
        <w:rPr>
          <w:rFonts w:ascii="Times New Roman" w:hAnsi="Times New Roman"/>
          <w:sz w:val="24"/>
          <w:szCs w:val="24"/>
        </w:rPr>
        <w:t>Propõe-se u</w:t>
      </w:r>
      <w:r>
        <w:rPr>
          <w:rFonts w:ascii="Times New Roman" w:hAnsi="Times New Roman"/>
          <w:sz w:val="24"/>
          <w:szCs w:val="24"/>
        </w:rPr>
        <w:t>ma forma de verificar a viabilidade educacional a partir d</w:t>
      </w:r>
      <w:r w:rsidR="002D094D">
        <w:rPr>
          <w:rFonts w:ascii="Times New Roman" w:hAnsi="Times New Roman"/>
          <w:sz w:val="24"/>
          <w:szCs w:val="24"/>
        </w:rPr>
        <w:t>o</w:t>
      </w:r>
      <w:r>
        <w:rPr>
          <w:rFonts w:ascii="Times New Roman" w:hAnsi="Times New Roman"/>
          <w:sz w:val="24"/>
          <w:szCs w:val="24"/>
        </w:rPr>
        <w:t xml:space="preserve"> contexto de resistência e de lutas. Metodologicamente este estudo classifica-se de acordo com pesquisa qualitativa</w:t>
      </w:r>
      <w:r w:rsidR="002D094D">
        <w:rPr>
          <w:rFonts w:ascii="Times New Roman" w:hAnsi="Times New Roman"/>
          <w:sz w:val="24"/>
          <w:szCs w:val="24"/>
        </w:rPr>
        <w:t xml:space="preserve"> em</w:t>
      </w:r>
      <w:r>
        <w:rPr>
          <w:rFonts w:ascii="Times New Roman" w:hAnsi="Times New Roman"/>
          <w:sz w:val="24"/>
          <w:szCs w:val="24"/>
        </w:rPr>
        <w:t xml:space="preserve"> meio a levantamento de dados, </w:t>
      </w:r>
      <w:r w:rsidR="002D094D">
        <w:rPr>
          <w:rFonts w:ascii="Times New Roman" w:hAnsi="Times New Roman"/>
          <w:sz w:val="24"/>
          <w:szCs w:val="24"/>
        </w:rPr>
        <w:t>que</w:t>
      </w:r>
      <w:r>
        <w:rPr>
          <w:rFonts w:ascii="Times New Roman" w:hAnsi="Times New Roman"/>
          <w:sz w:val="24"/>
          <w:szCs w:val="24"/>
        </w:rPr>
        <w:t xml:space="preserve"> visou buscar informações</w:t>
      </w:r>
      <w:r w:rsidR="002D094D">
        <w:rPr>
          <w:rFonts w:ascii="Times New Roman" w:hAnsi="Times New Roman"/>
          <w:sz w:val="24"/>
          <w:szCs w:val="24"/>
        </w:rPr>
        <w:t xml:space="preserve"> para</w:t>
      </w:r>
      <w:r>
        <w:rPr>
          <w:rFonts w:ascii="Times New Roman" w:hAnsi="Times New Roman"/>
          <w:sz w:val="24"/>
          <w:szCs w:val="24"/>
        </w:rPr>
        <w:t xml:space="preserve"> explorar a atual situação </w:t>
      </w:r>
      <w:r w:rsidR="002D094D">
        <w:rPr>
          <w:rFonts w:ascii="Times New Roman" w:hAnsi="Times New Roman"/>
          <w:sz w:val="24"/>
          <w:szCs w:val="24"/>
        </w:rPr>
        <w:t xml:space="preserve">em </w:t>
      </w:r>
      <w:r>
        <w:rPr>
          <w:rFonts w:ascii="Times New Roman" w:hAnsi="Times New Roman"/>
          <w:sz w:val="24"/>
          <w:szCs w:val="24"/>
        </w:rPr>
        <w:t>que se encontra</w:t>
      </w:r>
      <w:r w:rsidR="002D094D">
        <w:rPr>
          <w:rFonts w:ascii="Times New Roman" w:hAnsi="Times New Roman"/>
          <w:sz w:val="24"/>
          <w:szCs w:val="24"/>
        </w:rPr>
        <w:t>m</w:t>
      </w:r>
      <w:r>
        <w:rPr>
          <w:rFonts w:ascii="Times New Roman" w:hAnsi="Times New Roman"/>
          <w:sz w:val="24"/>
          <w:szCs w:val="24"/>
        </w:rPr>
        <w:t xml:space="preserve"> os novos bairros depois da implantação da barragem. Verificou-se subjetivamente durante toda a produção do trabalho um desafio ao pensamento cultural e críticas ao discurso social vigente.</w:t>
      </w:r>
    </w:p>
    <w:p w:rsidR="00165500" w:rsidRDefault="00165500">
      <w:pPr>
        <w:suppressAutoHyphens/>
        <w:spacing w:after="0" w:line="240" w:lineRule="auto"/>
        <w:rPr>
          <w:rFonts w:ascii="Times New Roman" w:hAnsi="Times New Roman"/>
          <w:sz w:val="24"/>
          <w:szCs w:val="24"/>
        </w:rPr>
      </w:pPr>
    </w:p>
    <w:p w:rsidR="00165500" w:rsidRPr="002D094D" w:rsidRDefault="00EA2C4C">
      <w:pPr>
        <w:suppressAutoHyphens/>
        <w:spacing w:after="0" w:line="240" w:lineRule="auto"/>
        <w:rPr>
          <w:rFonts w:ascii="Times New Roman" w:hAnsi="Times New Roman"/>
          <w:sz w:val="24"/>
          <w:szCs w:val="24"/>
        </w:rPr>
      </w:pPr>
      <w:r>
        <w:rPr>
          <w:rFonts w:ascii="Times New Roman" w:hAnsi="Times New Roman"/>
          <w:b/>
          <w:sz w:val="24"/>
          <w:szCs w:val="24"/>
        </w:rPr>
        <w:t xml:space="preserve">Palavras-chave: </w:t>
      </w:r>
      <w:r>
        <w:rPr>
          <w:rFonts w:ascii="Times New Roman" w:hAnsi="Times New Roman"/>
          <w:sz w:val="24"/>
          <w:szCs w:val="24"/>
        </w:rPr>
        <w:t>Belo Monte</w:t>
      </w:r>
      <w:r w:rsidR="002D094D">
        <w:rPr>
          <w:rFonts w:ascii="Times New Roman" w:hAnsi="Times New Roman"/>
          <w:sz w:val="24"/>
          <w:szCs w:val="24"/>
        </w:rPr>
        <w:t>; t</w:t>
      </w:r>
      <w:r>
        <w:rPr>
          <w:rFonts w:ascii="Times New Roman" w:hAnsi="Times New Roman"/>
          <w:sz w:val="24"/>
          <w:szCs w:val="24"/>
        </w:rPr>
        <w:t>erritório</w:t>
      </w:r>
      <w:r w:rsidR="002D094D">
        <w:rPr>
          <w:rFonts w:ascii="Times New Roman" w:hAnsi="Times New Roman"/>
          <w:sz w:val="24"/>
          <w:szCs w:val="24"/>
        </w:rPr>
        <w:t>; r</w:t>
      </w:r>
      <w:r w:rsidRPr="002D094D">
        <w:rPr>
          <w:rFonts w:ascii="Times New Roman" w:hAnsi="Times New Roman"/>
          <w:sz w:val="24"/>
          <w:szCs w:val="24"/>
        </w:rPr>
        <w:t>eassentamento</w:t>
      </w:r>
      <w:r w:rsidR="002D094D">
        <w:rPr>
          <w:rFonts w:ascii="Times New Roman" w:hAnsi="Times New Roman"/>
          <w:sz w:val="24"/>
          <w:szCs w:val="24"/>
        </w:rPr>
        <w:t>; e</w:t>
      </w:r>
      <w:r w:rsidRPr="002D094D">
        <w:rPr>
          <w:rFonts w:ascii="Times New Roman" w:hAnsi="Times New Roman"/>
          <w:sz w:val="24"/>
          <w:szCs w:val="24"/>
        </w:rPr>
        <w:t xml:space="preserve">ducação. </w:t>
      </w:r>
    </w:p>
    <w:p w:rsidR="00165500" w:rsidRPr="002D094D" w:rsidRDefault="00165500">
      <w:pPr>
        <w:suppressAutoHyphens/>
        <w:spacing w:after="0" w:line="240" w:lineRule="auto"/>
        <w:rPr>
          <w:rFonts w:ascii="Times New Roman" w:hAnsi="Times New Roman"/>
          <w:sz w:val="24"/>
          <w:szCs w:val="24"/>
        </w:rPr>
      </w:pPr>
    </w:p>
    <w:p w:rsidR="00165500" w:rsidRPr="002D094D" w:rsidRDefault="00EA2C4C">
      <w:pPr>
        <w:suppressAutoHyphens/>
        <w:spacing w:after="0" w:line="240" w:lineRule="auto"/>
        <w:jc w:val="center"/>
        <w:rPr>
          <w:rFonts w:ascii="Times New Roman" w:hAnsi="Times New Roman"/>
          <w:b/>
          <w:sz w:val="24"/>
          <w:szCs w:val="24"/>
        </w:rPr>
      </w:pPr>
      <w:r w:rsidRPr="002D094D">
        <w:rPr>
          <w:rFonts w:ascii="Times New Roman" w:hAnsi="Times New Roman"/>
          <w:b/>
          <w:sz w:val="24"/>
          <w:szCs w:val="24"/>
        </w:rPr>
        <w:t>ABSTRACT</w:t>
      </w:r>
    </w:p>
    <w:p w:rsidR="00165500" w:rsidRPr="002D094D" w:rsidRDefault="00165500">
      <w:pPr>
        <w:suppressAutoHyphens/>
        <w:spacing w:after="0" w:line="240" w:lineRule="auto"/>
        <w:jc w:val="both"/>
        <w:rPr>
          <w:rFonts w:ascii="Times New Roman" w:hAnsi="Times New Roman"/>
          <w:b/>
          <w:sz w:val="24"/>
          <w:szCs w:val="24"/>
        </w:rPr>
      </w:pPr>
    </w:p>
    <w:p w:rsidR="00165500" w:rsidRDefault="00EA2C4C">
      <w:pPr>
        <w:suppressAutoHyphens/>
        <w:spacing w:after="0" w:line="240" w:lineRule="auto"/>
        <w:jc w:val="both"/>
        <w:rPr>
          <w:rFonts w:ascii="Times New Roman" w:hAnsi="Times New Roman"/>
          <w:sz w:val="24"/>
          <w:szCs w:val="24"/>
          <w:lang w:val="en-US"/>
        </w:rPr>
      </w:pPr>
      <w:r>
        <w:rPr>
          <w:rFonts w:ascii="Times New Roman" w:hAnsi="Times New Roman"/>
          <w:sz w:val="24"/>
          <w:szCs w:val="24"/>
          <w:lang w:val="en-US"/>
        </w:rPr>
        <w:t>The present study proposes reflections on the new resettlements from the Belo Monte Dam Construction focusing on territorial changes, struggles and the promises of a new educational environment in the Municipality of Altamira / PA, based on data, reports, studies and researches involv</w:t>
      </w:r>
      <w:r w:rsidR="002D094D">
        <w:rPr>
          <w:rFonts w:ascii="Times New Roman" w:hAnsi="Times New Roman"/>
          <w:sz w:val="24"/>
          <w:szCs w:val="24"/>
          <w:lang w:val="en-US"/>
        </w:rPr>
        <w:t>ing</w:t>
      </w:r>
      <w:r>
        <w:rPr>
          <w:rFonts w:ascii="Times New Roman" w:hAnsi="Times New Roman"/>
          <w:sz w:val="24"/>
          <w:szCs w:val="24"/>
          <w:lang w:val="en-US"/>
        </w:rPr>
        <w:t xml:space="preserve"> the struggles of the Popular Movements, more specifically the MAB (Movement of the Affected by Dam) in order to elaborate new writings in the educational context of resistances aimed at the impacted population that were relocated to the new neighborhoods. The main objective of the research is to show the essential aspects that determine the changes that have taken place in this territory in the context of resettlement, in </w:t>
      </w:r>
      <w:r>
        <w:rPr>
          <w:rFonts w:ascii="Times New Roman" w:hAnsi="Times New Roman"/>
          <w:sz w:val="24"/>
          <w:szCs w:val="24"/>
          <w:lang w:val="en-US"/>
        </w:rPr>
        <w:lastRenderedPageBreak/>
        <w:t xml:space="preserve">terms of public policies. </w:t>
      </w:r>
      <w:r w:rsidR="00D04D05">
        <w:rPr>
          <w:rFonts w:ascii="Times New Roman" w:hAnsi="Times New Roman"/>
          <w:sz w:val="24"/>
          <w:szCs w:val="24"/>
          <w:lang w:val="en-US"/>
        </w:rPr>
        <w:t>We propose a</w:t>
      </w:r>
      <w:r>
        <w:rPr>
          <w:rFonts w:ascii="Times New Roman" w:hAnsi="Times New Roman"/>
          <w:sz w:val="24"/>
          <w:szCs w:val="24"/>
          <w:lang w:val="en-US"/>
        </w:rPr>
        <w:t xml:space="preserve"> way to verify the educational viability from this context of resistance and struggles. Methodologically this study is classified according to qualitative research through data collection, which aimed to seek information to explore the current situation in the new neighborhoods after the implementation of the dam. Subjectively, throughout the production of the work, there was a challenge to cultural thinking and criticism of current social discourse.</w:t>
      </w:r>
    </w:p>
    <w:p w:rsidR="00165500" w:rsidRDefault="00165500">
      <w:pPr>
        <w:suppressAutoHyphens/>
        <w:spacing w:after="0" w:line="240" w:lineRule="auto"/>
        <w:jc w:val="both"/>
        <w:rPr>
          <w:rFonts w:ascii="Times New Roman" w:hAnsi="Times New Roman"/>
          <w:sz w:val="24"/>
          <w:szCs w:val="24"/>
          <w:lang w:val="en-US"/>
        </w:rPr>
      </w:pPr>
    </w:p>
    <w:p w:rsidR="00165500" w:rsidRPr="00D04D05" w:rsidRDefault="00EA2C4C">
      <w:pPr>
        <w:suppressAutoHyphens/>
        <w:spacing w:after="0" w:line="240" w:lineRule="auto"/>
        <w:jc w:val="both"/>
        <w:rPr>
          <w:rFonts w:ascii="Times New Roman" w:hAnsi="Times New Roman"/>
          <w:sz w:val="24"/>
          <w:szCs w:val="24"/>
          <w:lang w:val="en-US" w:eastAsia="pt-BR"/>
        </w:rPr>
      </w:pPr>
      <w:r>
        <w:rPr>
          <w:rFonts w:ascii="Times New Roman" w:hAnsi="Times New Roman"/>
          <w:b/>
          <w:bCs/>
          <w:sz w:val="24"/>
          <w:szCs w:val="24"/>
          <w:lang w:val="en-US" w:eastAsia="pt-BR"/>
        </w:rPr>
        <w:t>Keywords</w:t>
      </w:r>
      <w:r>
        <w:rPr>
          <w:rFonts w:ascii="Times New Roman" w:hAnsi="Times New Roman"/>
          <w:sz w:val="24"/>
          <w:szCs w:val="24"/>
          <w:lang w:val="en-US" w:eastAsia="pt-BR"/>
        </w:rPr>
        <w:t>: Belo Monte</w:t>
      </w:r>
      <w:r w:rsidR="00D04D05">
        <w:rPr>
          <w:rFonts w:ascii="Times New Roman" w:hAnsi="Times New Roman"/>
          <w:sz w:val="24"/>
          <w:szCs w:val="24"/>
          <w:lang w:val="en-US" w:eastAsia="pt-BR"/>
        </w:rPr>
        <w:t>; t</w:t>
      </w:r>
      <w:r>
        <w:rPr>
          <w:rFonts w:ascii="Times New Roman" w:hAnsi="Times New Roman"/>
          <w:sz w:val="24"/>
          <w:szCs w:val="24"/>
          <w:lang w:val="en-US" w:eastAsia="pt-BR"/>
        </w:rPr>
        <w:t>erritor</w:t>
      </w:r>
      <w:r w:rsidR="00D04D05">
        <w:rPr>
          <w:rFonts w:ascii="Times New Roman" w:hAnsi="Times New Roman"/>
          <w:sz w:val="24"/>
          <w:szCs w:val="24"/>
          <w:lang w:val="en-US" w:eastAsia="pt-BR"/>
        </w:rPr>
        <w:t>y; r</w:t>
      </w:r>
      <w:r>
        <w:rPr>
          <w:rFonts w:ascii="Times New Roman" w:hAnsi="Times New Roman"/>
          <w:sz w:val="24"/>
          <w:szCs w:val="24"/>
          <w:lang w:val="en-US" w:eastAsia="pt-BR"/>
        </w:rPr>
        <w:t>esettlements</w:t>
      </w:r>
      <w:r w:rsidR="00D04D05">
        <w:rPr>
          <w:rFonts w:ascii="Times New Roman" w:hAnsi="Times New Roman"/>
          <w:sz w:val="24"/>
          <w:szCs w:val="24"/>
          <w:lang w:val="en-US" w:eastAsia="pt-BR"/>
        </w:rPr>
        <w:t>, e</w:t>
      </w:r>
      <w:r w:rsidRPr="00D04D05">
        <w:rPr>
          <w:rFonts w:ascii="Times New Roman" w:hAnsi="Times New Roman"/>
          <w:sz w:val="24"/>
          <w:szCs w:val="24"/>
          <w:lang w:val="en-US" w:eastAsia="pt-BR"/>
        </w:rPr>
        <w:t>ducation.</w:t>
      </w:r>
    </w:p>
    <w:p w:rsidR="00165500" w:rsidRPr="00D04D05" w:rsidRDefault="00165500">
      <w:pPr>
        <w:suppressAutoHyphens/>
        <w:spacing w:after="0" w:line="240" w:lineRule="auto"/>
        <w:jc w:val="both"/>
        <w:rPr>
          <w:rFonts w:ascii="Times New Roman" w:hAnsi="Times New Roman"/>
          <w:sz w:val="24"/>
          <w:szCs w:val="24"/>
          <w:lang w:val="en-US" w:eastAsia="pt-BR"/>
        </w:rPr>
      </w:pPr>
    </w:p>
    <w:p w:rsidR="00165500" w:rsidRPr="00D04D05" w:rsidRDefault="00165500">
      <w:pPr>
        <w:suppressAutoHyphens/>
        <w:spacing w:after="0" w:line="240" w:lineRule="auto"/>
        <w:jc w:val="both"/>
        <w:rPr>
          <w:rFonts w:ascii="Times New Roman" w:hAnsi="Times New Roman"/>
          <w:sz w:val="24"/>
          <w:szCs w:val="24"/>
          <w:lang w:val="en-US" w:eastAsia="pt-BR"/>
        </w:rPr>
      </w:pPr>
    </w:p>
    <w:p w:rsidR="00165500" w:rsidRDefault="00EA2C4C">
      <w:pPr>
        <w:suppressAutoHyphens/>
        <w:spacing w:after="0" w:line="240" w:lineRule="auto"/>
        <w:jc w:val="both"/>
        <w:rPr>
          <w:rFonts w:ascii="Times New Roman" w:hAnsi="Times New Roman"/>
          <w:b/>
          <w:sz w:val="24"/>
          <w:szCs w:val="24"/>
        </w:rPr>
      </w:pPr>
      <w:r>
        <w:rPr>
          <w:rFonts w:ascii="Times New Roman" w:hAnsi="Times New Roman"/>
          <w:b/>
          <w:sz w:val="24"/>
          <w:szCs w:val="24"/>
        </w:rPr>
        <w:t>1. INTRODUÇÃO</w:t>
      </w:r>
    </w:p>
    <w:p w:rsidR="00165500" w:rsidRDefault="00165500">
      <w:pPr>
        <w:suppressAutoHyphens/>
        <w:spacing w:after="0" w:line="240" w:lineRule="auto"/>
        <w:jc w:val="both"/>
        <w:rPr>
          <w:rFonts w:ascii="Times New Roman" w:hAnsi="Times New Roman"/>
          <w:sz w:val="24"/>
          <w:szCs w:val="24"/>
          <w:lang w:eastAsia="pt-BR"/>
        </w:rPr>
      </w:pPr>
    </w:p>
    <w:p w:rsidR="00165500" w:rsidRDefault="00EA2C4C">
      <w:pPr>
        <w:suppressAutoHyphens/>
        <w:spacing w:after="0" w:line="360" w:lineRule="auto"/>
        <w:ind w:firstLine="709"/>
        <w:contextualSpacing/>
        <w:rPr>
          <w:rFonts w:ascii="Times New Roman" w:hAnsi="Times New Roman"/>
          <w:b/>
          <w:sz w:val="24"/>
          <w:szCs w:val="24"/>
        </w:rPr>
      </w:pPr>
      <w:r>
        <w:rPr>
          <w:rFonts w:ascii="Times New Roman" w:hAnsi="Times New Roman"/>
          <w:sz w:val="24"/>
          <w:szCs w:val="24"/>
        </w:rPr>
        <w:t>Não vivemos mais, de modo algum, segundo a concepção do mundo medieval e nem o da Antiguidade. Outros são os valores, como não podia deixar de ser. “Mudam-se os tempos, mudam-se as vontades” (CAMÕES, 1966, p. 12); porém existem histórias que se repetem.</w:t>
      </w:r>
    </w:p>
    <w:p w:rsidR="00165500" w:rsidRDefault="00EA2C4C">
      <w:pPr>
        <w:spacing w:after="0" w:line="360" w:lineRule="auto"/>
        <w:ind w:firstLine="709"/>
        <w:contextualSpacing/>
        <w:jc w:val="both"/>
        <w:rPr>
          <w:rFonts w:ascii="Times New Roman" w:hAnsi="Times New Roman"/>
          <w:sz w:val="24"/>
          <w:szCs w:val="24"/>
        </w:rPr>
      </w:pPr>
      <w:r>
        <w:rPr>
          <w:rFonts w:ascii="Times New Roman" w:hAnsi="Times New Roman"/>
          <w:sz w:val="24"/>
          <w:szCs w:val="24"/>
        </w:rPr>
        <w:t>A geografia física é como a “superfície da gravação” (como de um disco, por exemplo)</w:t>
      </w:r>
      <w:r w:rsidR="004C540F">
        <w:rPr>
          <w:rFonts w:ascii="Times New Roman" w:hAnsi="Times New Roman"/>
          <w:sz w:val="24"/>
          <w:szCs w:val="24"/>
        </w:rPr>
        <w:t>,</w:t>
      </w:r>
      <w:r>
        <w:rPr>
          <w:rFonts w:ascii="Times New Roman" w:hAnsi="Times New Roman"/>
          <w:sz w:val="24"/>
          <w:szCs w:val="24"/>
        </w:rPr>
        <w:t xml:space="preserve"> na qual “as relações sociais inscrevem-se no território explorado”. (LEROY, 1991, p. 35).  A história da ocupação da Amazônia e da construção da Barragem de Belo Monte em Altamira/PA </w:t>
      </w:r>
      <w:r w:rsidR="004C540F">
        <w:rPr>
          <w:rFonts w:ascii="Times New Roman" w:hAnsi="Times New Roman"/>
          <w:sz w:val="24"/>
          <w:szCs w:val="24"/>
        </w:rPr>
        <w:t>–</w:t>
      </w:r>
      <w:r>
        <w:rPr>
          <w:rFonts w:ascii="Times New Roman" w:hAnsi="Times New Roman"/>
          <w:sz w:val="24"/>
          <w:szCs w:val="24"/>
        </w:rPr>
        <w:t xml:space="preserve"> a qual recupera</w:t>
      </w:r>
      <w:r w:rsidR="004C540F">
        <w:rPr>
          <w:rFonts w:ascii="Times New Roman" w:hAnsi="Times New Roman"/>
          <w:sz w:val="24"/>
          <w:szCs w:val="24"/>
        </w:rPr>
        <w:t>mos</w:t>
      </w:r>
      <w:r>
        <w:rPr>
          <w:rFonts w:ascii="Times New Roman" w:hAnsi="Times New Roman"/>
          <w:sz w:val="24"/>
          <w:szCs w:val="24"/>
        </w:rPr>
        <w:t xml:space="preserve"> de modo reflexivo – representam mudanças territoriais marcantes e transformações na vida de um povo diversificado e heterogêneo. Exemplificando, distinguem-se as autoridades dos moradores de beira rio, o do planalto, os desbravadores e os atingidos por barragem.</w:t>
      </w:r>
    </w:p>
    <w:p w:rsidR="00165500" w:rsidRDefault="00EA2C4C">
      <w:pPr>
        <w:spacing w:after="0" w:line="360" w:lineRule="auto"/>
        <w:ind w:firstLine="709"/>
        <w:contextualSpacing/>
        <w:jc w:val="both"/>
        <w:rPr>
          <w:rFonts w:ascii="Times New Roman" w:hAnsi="Times New Roman"/>
          <w:sz w:val="24"/>
          <w:szCs w:val="24"/>
        </w:rPr>
      </w:pPr>
      <w:r>
        <w:rPr>
          <w:rFonts w:ascii="Times New Roman" w:hAnsi="Times New Roman"/>
          <w:sz w:val="24"/>
          <w:szCs w:val="24"/>
        </w:rPr>
        <w:t>Florestas e rios</w:t>
      </w:r>
      <w:r w:rsidR="004C540F">
        <w:rPr>
          <w:rFonts w:ascii="Times New Roman" w:hAnsi="Times New Roman"/>
          <w:sz w:val="24"/>
          <w:szCs w:val="24"/>
        </w:rPr>
        <w:t xml:space="preserve"> são elementos</w:t>
      </w:r>
      <w:r>
        <w:rPr>
          <w:rFonts w:ascii="Times New Roman" w:hAnsi="Times New Roman"/>
          <w:sz w:val="24"/>
          <w:szCs w:val="24"/>
        </w:rPr>
        <w:t xml:space="preserve"> que fazem parte de histórias de “gentes</w:t>
      </w:r>
      <w:r>
        <w:rPr>
          <w:rStyle w:val="ncoradanotaderodap"/>
          <w:rFonts w:ascii="Times New Roman" w:hAnsi="Times New Roman"/>
          <w:sz w:val="24"/>
          <w:szCs w:val="24"/>
        </w:rPr>
        <w:footnoteReference w:id="1"/>
      </w:r>
      <w:r>
        <w:rPr>
          <w:rFonts w:ascii="Times New Roman" w:hAnsi="Times New Roman"/>
          <w:sz w:val="24"/>
          <w:szCs w:val="24"/>
        </w:rPr>
        <w:t>” que estão marcad</w:t>
      </w:r>
      <w:r w:rsidR="004C540F">
        <w:rPr>
          <w:rFonts w:ascii="Times New Roman" w:hAnsi="Times New Roman"/>
          <w:sz w:val="24"/>
          <w:szCs w:val="24"/>
        </w:rPr>
        <w:t>a</w:t>
      </w:r>
      <w:r>
        <w:rPr>
          <w:rFonts w:ascii="Times New Roman" w:hAnsi="Times New Roman"/>
          <w:sz w:val="24"/>
          <w:szCs w:val="24"/>
        </w:rPr>
        <w:t>s historicamente pelo esquecimento e</w:t>
      </w:r>
      <w:r w:rsidR="004C540F">
        <w:rPr>
          <w:rFonts w:ascii="Times New Roman" w:hAnsi="Times New Roman"/>
          <w:sz w:val="24"/>
          <w:szCs w:val="24"/>
        </w:rPr>
        <w:t xml:space="preserve"> pela</w:t>
      </w:r>
      <w:r>
        <w:rPr>
          <w:rFonts w:ascii="Times New Roman" w:hAnsi="Times New Roman"/>
          <w:sz w:val="24"/>
          <w:szCs w:val="24"/>
        </w:rPr>
        <w:t xml:space="preserve"> dualidade geográfica</w:t>
      </w:r>
      <w:r w:rsidR="004C540F">
        <w:rPr>
          <w:rFonts w:ascii="Times New Roman" w:hAnsi="Times New Roman"/>
          <w:sz w:val="24"/>
          <w:szCs w:val="24"/>
        </w:rPr>
        <w:t>,</w:t>
      </w:r>
      <w:r>
        <w:rPr>
          <w:rFonts w:ascii="Times New Roman" w:hAnsi="Times New Roman"/>
          <w:sz w:val="24"/>
          <w:szCs w:val="24"/>
        </w:rPr>
        <w:t xml:space="preserve"> que até hoje estão enraizadas </w:t>
      </w:r>
      <w:r w:rsidR="004C540F">
        <w:rPr>
          <w:rFonts w:ascii="Times New Roman" w:hAnsi="Times New Roman"/>
          <w:sz w:val="24"/>
          <w:szCs w:val="24"/>
        </w:rPr>
        <w:t xml:space="preserve">e </w:t>
      </w:r>
      <w:r>
        <w:rPr>
          <w:rFonts w:ascii="Times New Roman" w:hAnsi="Times New Roman"/>
          <w:sz w:val="24"/>
          <w:szCs w:val="24"/>
        </w:rPr>
        <w:t>colocadas como tabu</w:t>
      </w:r>
      <w:r w:rsidR="004C540F">
        <w:rPr>
          <w:rFonts w:ascii="Times New Roman" w:hAnsi="Times New Roman"/>
          <w:sz w:val="24"/>
          <w:szCs w:val="24"/>
        </w:rPr>
        <w:t>,</w:t>
      </w:r>
      <w:r>
        <w:rPr>
          <w:rFonts w:ascii="Times New Roman" w:hAnsi="Times New Roman"/>
          <w:sz w:val="24"/>
          <w:szCs w:val="24"/>
        </w:rPr>
        <w:t xml:space="preserve"> bloqueando o “progresso” </w:t>
      </w:r>
      <w:r w:rsidR="004C540F">
        <w:rPr>
          <w:rFonts w:ascii="Times New Roman" w:hAnsi="Times New Roman"/>
          <w:sz w:val="24"/>
          <w:szCs w:val="24"/>
        </w:rPr>
        <w:t xml:space="preserve">e </w:t>
      </w:r>
      <w:r>
        <w:rPr>
          <w:rFonts w:ascii="Times New Roman" w:hAnsi="Times New Roman"/>
          <w:sz w:val="24"/>
          <w:szCs w:val="24"/>
        </w:rPr>
        <w:t>deixando-nos para trás do desenvolvimento.</w:t>
      </w:r>
    </w:p>
    <w:p w:rsidR="00165500" w:rsidRDefault="00EA2C4C">
      <w:pPr>
        <w:spacing w:after="0" w:line="240" w:lineRule="auto"/>
        <w:ind w:left="2268"/>
        <w:contextualSpacing/>
        <w:jc w:val="both"/>
        <w:rPr>
          <w:rFonts w:ascii="Times New Roman" w:hAnsi="Times New Roman"/>
          <w:sz w:val="20"/>
          <w:szCs w:val="20"/>
        </w:rPr>
      </w:pPr>
      <w:r>
        <w:rPr>
          <w:rFonts w:ascii="Times New Roman" w:hAnsi="Times New Roman"/>
          <w:sz w:val="20"/>
          <w:szCs w:val="20"/>
        </w:rPr>
        <w:t>Os colonos da Transamazônica dispõem de facilidade até agora jamais atribuídas a quem quer que seja na história agrícola do país, instrumentos para cultivo da terra, instrução permanente por parte dos agrônomos, financiamentos de sementes e das safras, além de assistência médica, dentária e hospitalar. (DUARTE, 2010, p. 78).</w:t>
      </w:r>
    </w:p>
    <w:p w:rsidR="00165500" w:rsidRDefault="00165500">
      <w:pPr>
        <w:spacing w:after="0" w:line="240" w:lineRule="auto"/>
        <w:contextualSpacing/>
        <w:jc w:val="both"/>
        <w:rPr>
          <w:rFonts w:ascii="Times New Roman" w:hAnsi="Times New Roman"/>
          <w:sz w:val="20"/>
          <w:szCs w:val="20"/>
        </w:rPr>
      </w:pPr>
    </w:p>
    <w:p w:rsidR="004C540F" w:rsidRDefault="004C540F">
      <w:pPr>
        <w:spacing w:after="0" w:line="360" w:lineRule="auto"/>
        <w:ind w:firstLine="709"/>
        <w:contextualSpacing/>
        <w:jc w:val="both"/>
        <w:rPr>
          <w:rFonts w:ascii="Times New Roman" w:hAnsi="Times New Roman"/>
          <w:sz w:val="24"/>
          <w:szCs w:val="24"/>
        </w:rPr>
      </w:pPr>
    </w:p>
    <w:p w:rsidR="00165500" w:rsidRDefault="00EA2C4C">
      <w:pPr>
        <w:spacing w:after="0" w:line="360" w:lineRule="auto"/>
        <w:ind w:firstLine="709"/>
        <w:contextualSpacing/>
        <w:jc w:val="both"/>
        <w:rPr>
          <w:rFonts w:ascii="Times New Roman" w:eastAsia="Times New Roman" w:hAnsi="Times New Roman"/>
          <w:sz w:val="24"/>
          <w:szCs w:val="24"/>
          <w:lang w:eastAsia="pt-BR"/>
        </w:rPr>
      </w:pPr>
      <w:r>
        <w:rPr>
          <w:rFonts w:ascii="Times New Roman" w:hAnsi="Times New Roman"/>
          <w:sz w:val="24"/>
          <w:szCs w:val="24"/>
        </w:rPr>
        <w:t xml:space="preserve">Sabe-se, no entanto, que isto não correspondeu à realidade. </w:t>
      </w:r>
      <w:r>
        <w:rPr>
          <w:rFonts w:ascii="Times New Roman" w:eastAsia="Times New Roman" w:hAnsi="Times New Roman"/>
          <w:sz w:val="24"/>
          <w:szCs w:val="24"/>
          <w:lang w:eastAsia="pt-BR"/>
        </w:rPr>
        <w:t>O projeto – “</w:t>
      </w:r>
      <w:r>
        <w:rPr>
          <w:rFonts w:ascii="Times New Roman" w:eastAsia="Times New Roman" w:hAnsi="Times New Roman"/>
          <w:iCs/>
          <w:sz w:val="24"/>
          <w:szCs w:val="24"/>
          <w:lang w:eastAsia="pt-BR"/>
        </w:rPr>
        <w:t>Indicadores de Belo Monte”</w:t>
      </w:r>
      <w:r>
        <w:rPr>
          <w:rFonts w:ascii="Times New Roman" w:eastAsia="Times New Roman" w:hAnsi="Times New Roman"/>
          <w:sz w:val="24"/>
          <w:szCs w:val="24"/>
          <w:lang w:eastAsia="pt-BR"/>
        </w:rPr>
        <w:t> dedica-se a monitorar o cumprimento de um </w:t>
      </w:r>
      <w:r>
        <w:rPr>
          <w:rFonts w:ascii="Times New Roman" w:eastAsia="Times New Roman" w:hAnsi="Times New Roman"/>
          <w:bCs/>
          <w:sz w:val="24"/>
          <w:szCs w:val="24"/>
          <w:lang w:eastAsia="pt-BR"/>
        </w:rPr>
        <w:t>conjunto de condicionantes</w:t>
      </w:r>
      <w:r>
        <w:rPr>
          <w:rFonts w:ascii="Times New Roman" w:eastAsia="Times New Roman" w:hAnsi="Times New Roman"/>
          <w:sz w:val="24"/>
          <w:szCs w:val="24"/>
          <w:lang w:eastAsia="pt-BR"/>
        </w:rPr>
        <w:t xml:space="preserve"> do licenciamento ambiental da Usina Hidrelétrica de Belo Monte, no Pará, bem como a eficácia de políticas públicas e ações que se relacionam com essas medidas e a efetividade do </w:t>
      </w:r>
      <w:r>
        <w:rPr>
          <w:rFonts w:ascii="Times New Roman" w:eastAsia="Times New Roman" w:hAnsi="Times New Roman"/>
          <w:sz w:val="24"/>
          <w:szCs w:val="24"/>
          <w:lang w:eastAsia="pt-BR"/>
        </w:rPr>
        <w:lastRenderedPageBreak/>
        <w:t>desenvolvimento na região que recebe o empreendimento, tais como: educação; saneamento; controle da malária; fiscalização ambiental; saúde; proteção territorial indígena; entre outras “promessas” que até hoje não foram cumpridas, segundo o Instituto Sócio Ambiental ISA (2015, p. 56).</w:t>
      </w:r>
    </w:p>
    <w:p w:rsidR="00165500" w:rsidRDefault="00EA2C4C">
      <w:pPr>
        <w:spacing w:after="0" w:line="360" w:lineRule="auto"/>
        <w:ind w:firstLine="709"/>
        <w:contextualSpacing/>
        <w:jc w:val="both"/>
        <w:rPr>
          <w:rFonts w:ascii="Times New Roman" w:hAnsi="Times New Roman"/>
          <w:sz w:val="24"/>
        </w:rPr>
      </w:pPr>
      <w:r>
        <w:rPr>
          <w:rFonts w:ascii="Times New Roman" w:hAnsi="Times New Roman"/>
          <w:sz w:val="24"/>
          <w:szCs w:val="24"/>
        </w:rPr>
        <w:t>A história se repete e agora as dificuldades se multiplicaram, por isso o interesse em explorar e refletir sobre o território onde foi construída a barragem de Belo Monte em Altamira/PA, principalmente no decorrer das ações desenvolvidas por meio dos responsáveis pela obra em remanejar as famílias que viviam em áreas de risco</w:t>
      </w:r>
      <w:r>
        <w:rPr>
          <w:rFonts w:ascii="Times New Roman" w:hAnsi="Times New Roman"/>
          <w:sz w:val="24"/>
        </w:rPr>
        <w:t>. Es</w:t>
      </w:r>
      <w:r w:rsidR="004C540F">
        <w:rPr>
          <w:rFonts w:ascii="Times New Roman" w:hAnsi="Times New Roman"/>
          <w:sz w:val="24"/>
        </w:rPr>
        <w:t>s</w:t>
      </w:r>
      <w:r>
        <w:rPr>
          <w:rFonts w:ascii="Times New Roman" w:hAnsi="Times New Roman"/>
          <w:sz w:val="24"/>
        </w:rPr>
        <w:t>es programas foram sistematizados para atender as Áreas de Influência Direta (AID) da Usina Hidrelétrica (UHE) de Belo Monte, casas e barracos que estavam localizadas próximo aos vertedouros, casas de força, o reservatório, os cemitérios, estradas, alojamentos, bota-fora e lugares próximos às obras da Usina.</w:t>
      </w:r>
    </w:p>
    <w:p w:rsidR="00165500" w:rsidRDefault="00EA2C4C">
      <w:pPr>
        <w:spacing w:after="0" w:line="360" w:lineRule="auto"/>
        <w:ind w:firstLine="709"/>
        <w:contextualSpacing/>
        <w:jc w:val="both"/>
        <w:rPr>
          <w:rFonts w:ascii="Times New Roman" w:eastAsia="Times New Roman" w:hAnsi="Times New Roman"/>
          <w:sz w:val="24"/>
          <w:szCs w:val="24"/>
          <w:lang w:eastAsia="pt-BR"/>
        </w:rPr>
      </w:pPr>
      <w:r>
        <w:rPr>
          <w:rFonts w:ascii="Times New Roman" w:eastAsia="Times New Roman" w:hAnsi="Times New Roman"/>
          <w:b/>
          <w:sz w:val="24"/>
          <w:szCs w:val="24"/>
          <w:lang w:eastAsia="pt-BR"/>
        </w:rPr>
        <w:t>Figura 1</w:t>
      </w:r>
      <w:r>
        <w:rPr>
          <w:rFonts w:ascii="Times New Roman" w:eastAsia="Times New Roman" w:hAnsi="Times New Roman"/>
          <w:sz w:val="24"/>
          <w:szCs w:val="24"/>
          <w:lang w:eastAsia="pt-BR"/>
        </w:rPr>
        <w:t>- O velho novo e o novo velho</w:t>
      </w:r>
    </w:p>
    <w:p w:rsidR="00165500" w:rsidRDefault="00EA2C4C">
      <w:pPr>
        <w:spacing w:after="0" w:line="240" w:lineRule="auto"/>
        <w:contextualSpacing/>
        <w:jc w:val="both"/>
        <w:rPr>
          <w:rFonts w:ascii="Times New Roman" w:hAnsi="Times New Roman"/>
          <w:sz w:val="20"/>
          <w:szCs w:val="20"/>
        </w:rPr>
      </w:pPr>
      <w:r>
        <w:rPr>
          <w:noProof/>
          <w:lang w:eastAsia="pt-BR"/>
        </w:rPr>
        <w:drawing>
          <wp:inline distT="0" distB="0" distL="0" distR="0">
            <wp:extent cx="3145790" cy="2574925"/>
            <wp:effectExtent l="0" t="0" r="0" b="0"/>
            <wp:docPr id="1" name="Imagem 12" descr="Resultado de imagem para imagem do inÃ­cio da transamazÃ´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2" descr="Resultado de imagem para imagem do inÃ­cio da transamazÃ´nica"/>
                    <pic:cNvPicPr>
                      <a:picLocks noChangeAspect="1" noChangeArrowheads="1"/>
                    </pic:cNvPicPr>
                  </pic:nvPicPr>
                  <pic:blipFill>
                    <a:blip r:embed="rId8" cstate="print"/>
                    <a:stretch>
                      <a:fillRect/>
                    </a:stretch>
                  </pic:blipFill>
                  <pic:spPr bwMode="auto">
                    <a:xfrm>
                      <a:off x="0" y="0"/>
                      <a:ext cx="3145790" cy="2574925"/>
                    </a:xfrm>
                    <a:prstGeom prst="rect">
                      <a:avLst/>
                    </a:prstGeom>
                  </pic:spPr>
                </pic:pic>
              </a:graphicData>
            </a:graphic>
          </wp:inline>
        </w:drawing>
      </w:r>
      <w:r>
        <w:rPr>
          <w:rFonts w:ascii="Times New Roman" w:hAnsi="Times New Roman"/>
          <w:b/>
          <w:sz w:val="24"/>
          <w:szCs w:val="24"/>
        </w:rPr>
        <w:t xml:space="preserve"> </w:t>
      </w:r>
      <w:r>
        <w:rPr>
          <w:noProof/>
          <w:lang w:eastAsia="pt-BR"/>
        </w:rPr>
        <w:drawing>
          <wp:inline distT="0" distB="0" distL="0" distR="0">
            <wp:extent cx="2545715" cy="2574925"/>
            <wp:effectExtent l="0" t="0" r="0" b="0"/>
            <wp:docPr id="2" name="Imagem 10" descr="C:\Users\Rose\Downloads\DJI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0" descr="C:\Users\Rose\Downloads\DJI_0670.JPG"/>
                    <pic:cNvPicPr>
                      <a:picLocks noChangeAspect="1" noChangeArrowheads="1"/>
                    </pic:cNvPicPr>
                  </pic:nvPicPr>
                  <pic:blipFill>
                    <a:blip r:embed="rId9" cstate="print"/>
                    <a:stretch>
                      <a:fillRect/>
                    </a:stretch>
                  </pic:blipFill>
                  <pic:spPr bwMode="auto">
                    <a:xfrm>
                      <a:off x="0" y="0"/>
                      <a:ext cx="2545715" cy="2574925"/>
                    </a:xfrm>
                    <a:prstGeom prst="rect">
                      <a:avLst/>
                    </a:prstGeom>
                  </pic:spPr>
                </pic:pic>
              </a:graphicData>
            </a:graphic>
          </wp:inline>
        </w:drawing>
      </w:r>
      <w:r>
        <w:rPr>
          <w:rFonts w:ascii="Times New Roman" w:hAnsi="Times New Roman"/>
          <w:sz w:val="20"/>
          <w:szCs w:val="20"/>
        </w:rPr>
        <w:t>Fonte: Foto 1- Portal Memória Brasileira – Início da abertura da Transamazônica – Foto 2 – Barragem de Belo Monte (NESSA, 2015).</w:t>
      </w:r>
    </w:p>
    <w:p w:rsidR="004C540F" w:rsidRDefault="004C540F">
      <w:pPr>
        <w:spacing w:after="0" w:line="360" w:lineRule="auto"/>
        <w:ind w:firstLine="709"/>
        <w:contextualSpacing/>
        <w:jc w:val="both"/>
        <w:rPr>
          <w:rFonts w:ascii="Times New Roman" w:hAnsi="Times New Roman"/>
          <w:sz w:val="24"/>
          <w:szCs w:val="24"/>
        </w:rPr>
      </w:pPr>
    </w:p>
    <w:p w:rsidR="00165500" w:rsidRDefault="00EA2C4C">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A análise e aprovação do EIA e do Rima foi concedida pela Agência Nacional de Energia Elétrica (Aneel) que, em 2009, no Leilão 006/2009, colocou em licitação a concessão para exploração da UHE Belo Monte, tendo por referência os Estudos de Viabilidade do empreendimento e as otimizações propostas pela Empresa de Pesquisa Energética (EPE). O vencedor do leilão </w:t>
      </w:r>
      <w:r w:rsidR="004C540F">
        <w:rPr>
          <w:rFonts w:ascii="Times New Roman" w:hAnsi="Times New Roman"/>
          <w:sz w:val="24"/>
          <w:szCs w:val="24"/>
        </w:rPr>
        <w:t>foi o</w:t>
      </w:r>
      <w:r>
        <w:rPr>
          <w:rFonts w:ascii="Times New Roman" w:hAnsi="Times New Roman"/>
          <w:sz w:val="24"/>
          <w:szCs w:val="24"/>
        </w:rPr>
        <w:t xml:space="preserve"> Consórcio Norte Energia, atual Norte Energia S.A. (NESA). A Leme Engenharia foi </w:t>
      </w:r>
      <w:r w:rsidR="004C540F">
        <w:rPr>
          <w:rFonts w:ascii="Times New Roman" w:hAnsi="Times New Roman"/>
          <w:sz w:val="24"/>
          <w:szCs w:val="24"/>
        </w:rPr>
        <w:t>a</w:t>
      </w:r>
      <w:r>
        <w:rPr>
          <w:rFonts w:ascii="Times New Roman" w:hAnsi="Times New Roman"/>
          <w:sz w:val="24"/>
          <w:szCs w:val="24"/>
        </w:rPr>
        <w:t xml:space="preserve"> empresa responsável pela realização do EIA e do Rima. </w:t>
      </w:r>
    </w:p>
    <w:p w:rsidR="00165500" w:rsidRDefault="00EA2C4C">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As empresas responsáveis pelos estudos das comunidades, terras e áreas indígenas das regiões afetadas pelo empreendimento </w:t>
      </w:r>
      <w:r w:rsidR="004C540F">
        <w:rPr>
          <w:rFonts w:ascii="Times New Roman" w:hAnsi="Times New Roman"/>
          <w:sz w:val="24"/>
          <w:szCs w:val="24"/>
        </w:rPr>
        <w:t>foram</w:t>
      </w:r>
      <w:r>
        <w:rPr>
          <w:rFonts w:ascii="Times New Roman" w:hAnsi="Times New Roman"/>
          <w:sz w:val="24"/>
          <w:szCs w:val="24"/>
        </w:rPr>
        <w:t xml:space="preserve"> </w:t>
      </w:r>
      <w:proofErr w:type="spellStart"/>
      <w:r>
        <w:rPr>
          <w:rFonts w:ascii="Times New Roman" w:hAnsi="Times New Roman"/>
          <w:sz w:val="24"/>
          <w:szCs w:val="24"/>
        </w:rPr>
        <w:t>Themag</w:t>
      </w:r>
      <w:proofErr w:type="spellEnd"/>
      <w:r>
        <w:rPr>
          <w:rFonts w:ascii="Times New Roman" w:hAnsi="Times New Roman"/>
          <w:sz w:val="24"/>
          <w:szCs w:val="24"/>
        </w:rPr>
        <w:t xml:space="preserve">, </w:t>
      </w:r>
      <w:proofErr w:type="spellStart"/>
      <w:r>
        <w:rPr>
          <w:rFonts w:ascii="Times New Roman" w:hAnsi="Times New Roman"/>
          <w:sz w:val="24"/>
          <w:szCs w:val="24"/>
        </w:rPr>
        <w:t>Intertechne</w:t>
      </w:r>
      <w:proofErr w:type="spellEnd"/>
      <w:r>
        <w:rPr>
          <w:rFonts w:ascii="Times New Roman" w:hAnsi="Times New Roman"/>
          <w:sz w:val="24"/>
          <w:szCs w:val="24"/>
        </w:rPr>
        <w:t xml:space="preserve"> e </w:t>
      </w:r>
      <w:proofErr w:type="spellStart"/>
      <w:r>
        <w:rPr>
          <w:rFonts w:ascii="Times New Roman" w:hAnsi="Times New Roman"/>
          <w:sz w:val="24"/>
          <w:szCs w:val="24"/>
        </w:rPr>
        <w:t>Engevix</w:t>
      </w:r>
      <w:proofErr w:type="spellEnd"/>
      <w:r>
        <w:rPr>
          <w:rFonts w:ascii="Times New Roman" w:hAnsi="Times New Roman"/>
          <w:sz w:val="24"/>
          <w:szCs w:val="24"/>
        </w:rPr>
        <w:t xml:space="preserve">. O Consórcio </w:t>
      </w:r>
      <w:r>
        <w:rPr>
          <w:rFonts w:ascii="Times New Roman" w:hAnsi="Times New Roman"/>
          <w:sz w:val="24"/>
          <w:szCs w:val="24"/>
        </w:rPr>
        <w:lastRenderedPageBreak/>
        <w:t>Projetista foi composto p</w:t>
      </w:r>
      <w:r w:rsidR="004C540F">
        <w:rPr>
          <w:rFonts w:ascii="Times New Roman" w:hAnsi="Times New Roman"/>
          <w:sz w:val="24"/>
          <w:szCs w:val="24"/>
        </w:rPr>
        <w:t>or</w:t>
      </w:r>
      <w:r>
        <w:rPr>
          <w:rFonts w:ascii="Times New Roman" w:hAnsi="Times New Roman"/>
          <w:sz w:val="24"/>
          <w:szCs w:val="24"/>
        </w:rPr>
        <w:t xml:space="preserve"> </w:t>
      </w:r>
      <w:proofErr w:type="spellStart"/>
      <w:r>
        <w:rPr>
          <w:rFonts w:ascii="Times New Roman" w:hAnsi="Times New Roman"/>
          <w:sz w:val="24"/>
          <w:szCs w:val="24"/>
        </w:rPr>
        <w:t>Intertechne</w:t>
      </w:r>
      <w:proofErr w:type="spellEnd"/>
      <w:r>
        <w:rPr>
          <w:rFonts w:ascii="Times New Roman" w:hAnsi="Times New Roman"/>
          <w:sz w:val="24"/>
          <w:szCs w:val="24"/>
        </w:rPr>
        <w:t xml:space="preserve"> Consultores, </w:t>
      </w:r>
      <w:proofErr w:type="spellStart"/>
      <w:r>
        <w:rPr>
          <w:rFonts w:ascii="Times New Roman" w:hAnsi="Times New Roman"/>
          <w:sz w:val="24"/>
          <w:szCs w:val="24"/>
        </w:rPr>
        <w:t>Engevix</w:t>
      </w:r>
      <w:proofErr w:type="spellEnd"/>
      <w:r>
        <w:rPr>
          <w:rFonts w:ascii="Times New Roman" w:hAnsi="Times New Roman"/>
          <w:sz w:val="24"/>
          <w:szCs w:val="24"/>
        </w:rPr>
        <w:t xml:space="preserve"> Engenharia e PCE Projetos e Consultoria de Engenharia. (NESA, 2011, p. 12).</w:t>
      </w:r>
    </w:p>
    <w:p w:rsidR="00165500" w:rsidRDefault="00EA2C4C">
      <w:pPr>
        <w:spacing w:after="0" w:line="360" w:lineRule="auto"/>
        <w:ind w:firstLine="709"/>
        <w:contextualSpacing/>
        <w:jc w:val="both"/>
        <w:rPr>
          <w:rFonts w:ascii="Times New Roman" w:hAnsi="Times New Roman"/>
          <w:sz w:val="24"/>
          <w:szCs w:val="24"/>
        </w:rPr>
      </w:pPr>
      <w:r>
        <w:rPr>
          <w:rFonts w:ascii="Times New Roman" w:hAnsi="Times New Roman"/>
          <w:sz w:val="24"/>
          <w:szCs w:val="24"/>
        </w:rPr>
        <w:t>Tratava</w:t>
      </w:r>
      <w:r w:rsidR="004C540F">
        <w:rPr>
          <w:rFonts w:ascii="Times New Roman" w:hAnsi="Times New Roman"/>
          <w:sz w:val="24"/>
          <w:szCs w:val="24"/>
        </w:rPr>
        <w:t>m</w:t>
      </w:r>
      <w:r>
        <w:rPr>
          <w:rFonts w:ascii="Times New Roman" w:hAnsi="Times New Roman"/>
          <w:sz w:val="24"/>
          <w:szCs w:val="24"/>
        </w:rPr>
        <w:t xml:space="preserve">-se de projetos encantadores, a forma como os responsáveis pela obra apresentavam as propostas era brilhante. Entretanto, partindo para o objetivo de investigar mais profundamente as possíveis mudanças sociais no âmbito dos novos bairros construídos ao redor da cidade e de seu território, descobriu-se que os enredos das histórias giravam em torno de outros propósitos capitalistas que não favorecem a região e muito menos </w:t>
      </w:r>
      <w:r w:rsidR="004C540F">
        <w:rPr>
          <w:rFonts w:ascii="Times New Roman" w:hAnsi="Times New Roman"/>
          <w:sz w:val="24"/>
          <w:szCs w:val="24"/>
        </w:rPr>
        <w:t xml:space="preserve">garantem </w:t>
      </w:r>
      <w:r>
        <w:rPr>
          <w:rFonts w:ascii="Times New Roman" w:hAnsi="Times New Roman"/>
          <w:sz w:val="24"/>
          <w:szCs w:val="24"/>
        </w:rPr>
        <w:t>qualidade de vida aos reassentados.</w:t>
      </w:r>
    </w:p>
    <w:p w:rsidR="004C540F" w:rsidRDefault="004C540F">
      <w:pPr>
        <w:spacing w:after="0" w:line="360" w:lineRule="auto"/>
        <w:ind w:firstLine="709"/>
        <w:contextualSpacing/>
        <w:jc w:val="both"/>
        <w:rPr>
          <w:rFonts w:ascii="Times New Roman" w:hAnsi="Times New Roman"/>
          <w:sz w:val="24"/>
          <w:szCs w:val="24"/>
        </w:rPr>
      </w:pPr>
    </w:p>
    <w:p w:rsidR="00165500" w:rsidRDefault="00EA2C4C">
      <w:pPr>
        <w:spacing w:after="0" w:line="360" w:lineRule="auto"/>
        <w:ind w:firstLine="709"/>
        <w:contextualSpacing/>
        <w:jc w:val="both"/>
        <w:rPr>
          <w:rFonts w:ascii="Times New Roman" w:hAnsi="Times New Roman"/>
          <w:sz w:val="24"/>
        </w:rPr>
      </w:pPr>
      <w:r>
        <w:rPr>
          <w:rFonts w:ascii="Times New Roman" w:hAnsi="Times New Roman"/>
          <w:b/>
          <w:sz w:val="24"/>
        </w:rPr>
        <w:t>Figura 2</w:t>
      </w:r>
      <w:r>
        <w:rPr>
          <w:rFonts w:ascii="Times New Roman" w:hAnsi="Times New Roman"/>
          <w:sz w:val="24"/>
        </w:rPr>
        <w:t xml:space="preserve"> – Áreas afetadas pela Barragem de Belo Monte</w:t>
      </w:r>
    </w:p>
    <w:p w:rsidR="00165500" w:rsidRDefault="00EA2C4C">
      <w:pPr>
        <w:spacing w:after="0" w:line="360" w:lineRule="auto"/>
        <w:contextualSpacing/>
        <w:jc w:val="both"/>
        <w:rPr>
          <w:rFonts w:ascii="Times New Roman" w:hAnsi="Times New Roman"/>
          <w:lang w:eastAsia="pt-BR"/>
        </w:rPr>
      </w:pPr>
      <w:r>
        <w:rPr>
          <w:noProof/>
          <w:lang w:eastAsia="pt-BR"/>
        </w:rPr>
        <w:drawing>
          <wp:inline distT="0" distB="0" distL="0" distR="0">
            <wp:extent cx="5742305" cy="2838450"/>
            <wp:effectExtent l="0" t="0" r="0" b="0"/>
            <wp:docPr id="3"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8"/>
                    <pic:cNvPicPr>
                      <a:picLocks noChangeAspect="1" noChangeArrowheads="1"/>
                    </pic:cNvPicPr>
                  </pic:nvPicPr>
                  <pic:blipFill>
                    <a:blip r:embed="rId10" cstate="print"/>
                    <a:srcRect l="25924" t="5691" r="15721" b="13333"/>
                    <a:stretch>
                      <a:fillRect/>
                    </a:stretch>
                  </pic:blipFill>
                  <pic:spPr bwMode="auto">
                    <a:xfrm>
                      <a:off x="0" y="0"/>
                      <a:ext cx="5742305" cy="2838450"/>
                    </a:xfrm>
                    <a:prstGeom prst="rect">
                      <a:avLst/>
                    </a:prstGeom>
                  </pic:spPr>
                </pic:pic>
              </a:graphicData>
            </a:graphic>
          </wp:inline>
        </w:drawing>
      </w:r>
      <w:r>
        <w:rPr>
          <w:rFonts w:ascii="Times New Roman" w:hAnsi="Times New Roman"/>
          <w:sz w:val="20"/>
          <w:szCs w:val="20"/>
        </w:rPr>
        <w:t>Fonte: (LEME, 2009).</w:t>
      </w:r>
    </w:p>
    <w:p w:rsidR="004C540F" w:rsidRDefault="004C540F">
      <w:pPr>
        <w:spacing w:after="0" w:line="360" w:lineRule="auto"/>
        <w:ind w:firstLine="709"/>
        <w:contextualSpacing/>
        <w:jc w:val="both"/>
        <w:rPr>
          <w:rFonts w:ascii="Times New Roman" w:hAnsi="Times New Roman"/>
          <w:sz w:val="24"/>
          <w:szCs w:val="24"/>
        </w:rPr>
      </w:pPr>
    </w:p>
    <w:p w:rsidR="00165500" w:rsidRDefault="00EA2C4C">
      <w:pPr>
        <w:spacing w:after="0" w:line="360" w:lineRule="auto"/>
        <w:ind w:firstLine="709"/>
        <w:contextualSpacing/>
        <w:jc w:val="both"/>
        <w:rPr>
          <w:rFonts w:ascii="Times New Roman" w:eastAsia="CAAAAA+TimesNewRomanPSMT" w:hAnsi="Times New Roman"/>
          <w:sz w:val="24"/>
          <w:szCs w:val="24"/>
        </w:rPr>
      </w:pPr>
      <w:r>
        <w:rPr>
          <w:rFonts w:ascii="Times New Roman" w:hAnsi="Times New Roman"/>
          <w:sz w:val="24"/>
          <w:szCs w:val="24"/>
        </w:rPr>
        <w:t xml:space="preserve">E </w:t>
      </w:r>
      <w:r>
        <w:rPr>
          <w:rFonts w:ascii="Times New Roman" w:eastAsia="CAAAAA+TimesNewRomanPSMT" w:hAnsi="Times New Roman"/>
          <w:sz w:val="24"/>
          <w:szCs w:val="24"/>
        </w:rPr>
        <w:t>para compreendermos adequadamente como ocorreu es</w:t>
      </w:r>
      <w:r w:rsidR="004C540F">
        <w:rPr>
          <w:rFonts w:ascii="Times New Roman" w:eastAsia="CAAAAA+TimesNewRomanPSMT" w:hAnsi="Times New Roman"/>
          <w:sz w:val="24"/>
          <w:szCs w:val="24"/>
        </w:rPr>
        <w:t>s</w:t>
      </w:r>
      <w:r>
        <w:rPr>
          <w:rFonts w:ascii="Times New Roman" w:eastAsia="CAAAAA+TimesNewRomanPSMT" w:hAnsi="Times New Roman"/>
          <w:sz w:val="24"/>
          <w:szCs w:val="24"/>
        </w:rPr>
        <w:t>e processo de mudanças territoriais no Município de Altamira e região, precisa</w:t>
      </w:r>
      <w:r w:rsidR="004C540F">
        <w:rPr>
          <w:rFonts w:ascii="Times New Roman" w:eastAsia="CAAAAA+TimesNewRomanPSMT" w:hAnsi="Times New Roman"/>
          <w:sz w:val="24"/>
          <w:szCs w:val="24"/>
        </w:rPr>
        <w:t>mos</w:t>
      </w:r>
      <w:r>
        <w:rPr>
          <w:rFonts w:ascii="Times New Roman" w:eastAsia="CAAAAA+TimesNewRomanPSMT" w:hAnsi="Times New Roman"/>
          <w:sz w:val="24"/>
          <w:szCs w:val="24"/>
        </w:rPr>
        <w:t xml:space="preserve"> ir além de debates. É necessário percorrer um tempo passado onde os planos da construção da hidrelétrica já estavam traçado</w:t>
      </w:r>
      <w:r w:rsidR="004C540F">
        <w:rPr>
          <w:rFonts w:ascii="Times New Roman" w:eastAsia="CAAAAA+TimesNewRomanPSMT" w:hAnsi="Times New Roman"/>
          <w:sz w:val="24"/>
          <w:szCs w:val="24"/>
        </w:rPr>
        <w:t>s</w:t>
      </w:r>
      <w:r>
        <w:rPr>
          <w:rFonts w:ascii="Times New Roman" w:eastAsia="CAAAAA+TimesNewRomanPSMT" w:hAnsi="Times New Roman"/>
          <w:sz w:val="24"/>
          <w:szCs w:val="24"/>
        </w:rPr>
        <w:t xml:space="preserve"> no papel dos ideários capitalistas</w:t>
      </w:r>
      <w:r w:rsidR="004C540F">
        <w:rPr>
          <w:rFonts w:ascii="Times New Roman" w:eastAsia="CAAAAA+TimesNewRomanPSMT" w:hAnsi="Times New Roman"/>
          <w:sz w:val="24"/>
          <w:szCs w:val="24"/>
        </w:rPr>
        <w:t xml:space="preserve">, </w:t>
      </w:r>
      <w:r>
        <w:rPr>
          <w:rFonts w:ascii="Times New Roman" w:eastAsia="CAAAAA+TimesNewRomanPSMT" w:hAnsi="Times New Roman"/>
          <w:sz w:val="24"/>
          <w:szCs w:val="24"/>
        </w:rPr>
        <w:t>galgando a destruição das florestas e dos sonhos de vários migrantes e dos próprios moradores que aqui depuseram suas esperanças.</w:t>
      </w:r>
    </w:p>
    <w:p w:rsidR="00165500" w:rsidRDefault="00EA2C4C">
      <w:pPr>
        <w:spacing w:after="0" w:line="360" w:lineRule="auto"/>
        <w:ind w:firstLine="709"/>
        <w:contextualSpacing/>
        <w:jc w:val="both"/>
        <w:rPr>
          <w:rFonts w:ascii="Times New Roman" w:eastAsia="CAAAAA+TimesNewRomanPSMT" w:hAnsi="Times New Roman"/>
          <w:sz w:val="24"/>
          <w:szCs w:val="24"/>
        </w:rPr>
      </w:pPr>
      <w:r>
        <w:rPr>
          <w:rFonts w:ascii="Times New Roman" w:eastAsia="CAAAAA+TimesNewRomanPSMT" w:hAnsi="Times New Roman"/>
          <w:sz w:val="24"/>
          <w:szCs w:val="24"/>
        </w:rPr>
        <w:t>Uma relação que evoca vários elementos da condição da cultura de um povo</w:t>
      </w:r>
      <w:r w:rsidR="004C540F">
        <w:rPr>
          <w:rFonts w:ascii="Times New Roman" w:eastAsia="CAAAAA+TimesNewRomanPSMT" w:hAnsi="Times New Roman"/>
          <w:sz w:val="24"/>
          <w:szCs w:val="24"/>
        </w:rPr>
        <w:t xml:space="preserve"> e</w:t>
      </w:r>
      <w:r>
        <w:rPr>
          <w:rFonts w:ascii="Times New Roman" w:eastAsia="CAAAAA+TimesNewRomanPSMT" w:hAnsi="Times New Roman"/>
          <w:sz w:val="24"/>
          <w:szCs w:val="24"/>
        </w:rPr>
        <w:t xml:space="preserve"> </w:t>
      </w:r>
      <w:r w:rsidR="004C540F">
        <w:rPr>
          <w:rFonts w:ascii="Times New Roman" w:eastAsia="CAAAAA+TimesNewRomanPSMT" w:hAnsi="Times New Roman"/>
          <w:sz w:val="24"/>
          <w:szCs w:val="24"/>
        </w:rPr>
        <w:t>d</w:t>
      </w:r>
      <w:r>
        <w:rPr>
          <w:rFonts w:ascii="Times New Roman" w:eastAsia="CAAAAA+TimesNewRomanPSMT" w:hAnsi="Times New Roman"/>
          <w:sz w:val="24"/>
          <w:szCs w:val="24"/>
        </w:rPr>
        <w:t>eline</w:t>
      </w:r>
      <w:r w:rsidR="004C540F">
        <w:rPr>
          <w:rFonts w:ascii="Times New Roman" w:eastAsia="CAAAAA+TimesNewRomanPSMT" w:hAnsi="Times New Roman"/>
          <w:sz w:val="24"/>
          <w:szCs w:val="24"/>
        </w:rPr>
        <w:t>ia</w:t>
      </w:r>
      <w:r>
        <w:rPr>
          <w:rFonts w:ascii="Times New Roman" w:eastAsia="CAAAAA+TimesNewRomanPSMT" w:hAnsi="Times New Roman"/>
          <w:sz w:val="24"/>
          <w:szCs w:val="24"/>
        </w:rPr>
        <w:t xml:space="preserve"> um campo de limites e de possibilidades. Aqui entra</w:t>
      </w:r>
      <w:r w:rsidR="004C540F">
        <w:rPr>
          <w:rFonts w:ascii="Times New Roman" w:eastAsia="CAAAAA+TimesNewRomanPSMT" w:hAnsi="Times New Roman"/>
          <w:sz w:val="24"/>
          <w:szCs w:val="24"/>
        </w:rPr>
        <w:t>m</w:t>
      </w:r>
      <w:r>
        <w:rPr>
          <w:rFonts w:ascii="Times New Roman" w:eastAsia="CAAAAA+TimesNewRomanPSMT" w:hAnsi="Times New Roman"/>
          <w:sz w:val="24"/>
          <w:szCs w:val="24"/>
        </w:rPr>
        <w:t xml:space="preserve"> os Movimentos Populares de resistência. E a novidade está centrada na diferença que faz</w:t>
      </w:r>
      <w:r w:rsidR="004C540F">
        <w:rPr>
          <w:rFonts w:ascii="Times New Roman" w:eastAsia="CAAAAA+TimesNewRomanPSMT" w:hAnsi="Times New Roman"/>
          <w:sz w:val="24"/>
          <w:szCs w:val="24"/>
        </w:rPr>
        <w:t>em</w:t>
      </w:r>
      <w:r>
        <w:rPr>
          <w:rFonts w:ascii="Times New Roman" w:eastAsia="CAAAAA+TimesNewRomanPSMT" w:hAnsi="Times New Roman"/>
          <w:sz w:val="24"/>
          <w:szCs w:val="24"/>
        </w:rPr>
        <w:t>: mas não só porque coloc</w:t>
      </w:r>
      <w:r w:rsidR="004C540F">
        <w:rPr>
          <w:rFonts w:ascii="Times New Roman" w:eastAsia="CAAAAA+TimesNewRomanPSMT" w:hAnsi="Times New Roman"/>
          <w:sz w:val="24"/>
          <w:szCs w:val="24"/>
        </w:rPr>
        <w:t>am</w:t>
      </w:r>
      <w:r>
        <w:rPr>
          <w:rFonts w:ascii="Times New Roman" w:eastAsia="CAAAAA+TimesNewRomanPSMT" w:hAnsi="Times New Roman"/>
          <w:sz w:val="24"/>
          <w:szCs w:val="24"/>
        </w:rPr>
        <w:t xml:space="preserve"> no centro das lutas uma diferença “natural”, aquela entre os que mandam e os que obedecem que se revela depois a base de muitas outras diferenças no poder, nas relações, nas formas de </w:t>
      </w:r>
      <w:r>
        <w:rPr>
          <w:rFonts w:ascii="Times New Roman" w:eastAsia="CAAAAA+TimesNewRomanPSMT" w:hAnsi="Times New Roman"/>
          <w:sz w:val="24"/>
          <w:szCs w:val="24"/>
        </w:rPr>
        <w:lastRenderedPageBreak/>
        <w:t>organização social, mas porque, a partir daí, recoloca</w:t>
      </w:r>
      <w:r w:rsidR="004C540F">
        <w:rPr>
          <w:rFonts w:ascii="Times New Roman" w:eastAsia="CAAAAA+TimesNewRomanPSMT" w:hAnsi="Times New Roman"/>
          <w:sz w:val="24"/>
          <w:szCs w:val="24"/>
        </w:rPr>
        <w:t>-se</w:t>
      </w:r>
      <w:r>
        <w:rPr>
          <w:rFonts w:ascii="Times New Roman" w:eastAsia="CAAAAA+TimesNewRomanPSMT" w:hAnsi="Times New Roman"/>
          <w:sz w:val="24"/>
          <w:szCs w:val="24"/>
        </w:rPr>
        <w:t xml:space="preserve"> em discussão algumas certezas e conquistas da consciência moderna. (LEROY, 1991, p. 108).</w:t>
      </w:r>
    </w:p>
    <w:p w:rsidR="00165500" w:rsidRDefault="004C540F">
      <w:pPr>
        <w:spacing w:after="0" w:line="360" w:lineRule="auto"/>
        <w:ind w:firstLine="709"/>
        <w:contextualSpacing/>
        <w:jc w:val="both"/>
        <w:rPr>
          <w:rFonts w:ascii="Times New Roman" w:eastAsia="CAAAAA+TimesNewRomanPSMT" w:hAnsi="Times New Roman"/>
          <w:sz w:val="24"/>
          <w:szCs w:val="24"/>
        </w:rPr>
      </w:pPr>
      <w:r>
        <w:rPr>
          <w:rFonts w:ascii="Times New Roman" w:eastAsia="CAAAAA+TimesNewRomanPSMT" w:hAnsi="Times New Roman"/>
          <w:sz w:val="24"/>
          <w:szCs w:val="24"/>
        </w:rPr>
        <w:t>Dentre o</w:t>
      </w:r>
      <w:r w:rsidR="00EA2C4C">
        <w:rPr>
          <w:rFonts w:ascii="Times New Roman" w:eastAsia="CAAAAA+TimesNewRomanPSMT" w:hAnsi="Times New Roman"/>
          <w:sz w:val="24"/>
          <w:szCs w:val="24"/>
        </w:rPr>
        <w:t>s Movimentos Populares, nes</w:t>
      </w:r>
      <w:r>
        <w:rPr>
          <w:rFonts w:ascii="Times New Roman" w:eastAsia="CAAAAA+TimesNewRomanPSMT" w:hAnsi="Times New Roman"/>
          <w:sz w:val="24"/>
          <w:szCs w:val="24"/>
        </w:rPr>
        <w:t>s</w:t>
      </w:r>
      <w:r w:rsidR="00EA2C4C">
        <w:rPr>
          <w:rFonts w:ascii="Times New Roman" w:eastAsia="CAAAAA+TimesNewRomanPSMT" w:hAnsi="Times New Roman"/>
          <w:sz w:val="24"/>
          <w:szCs w:val="24"/>
        </w:rPr>
        <w:t>e contexto, merece</w:t>
      </w:r>
      <w:r>
        <w:rPr>
          <w:rFonts w:ascii="Times New Roman" w:eastAsia="CAAAAA+TimesNewRomanPSMT" w:hAnsi="Times New Roman"/>
          <w:sz w:val="24"/>
          <w:szCs w:val="24"/>
        </w:rPr>
        <w:t>m</w:t>
      </w:r>
      <w:r w:rsidR="00EA2C4C">
        <w:rPr>
          <w:rFonts w:ascii="Times New Roman" w:eastAsia="CAAAAA+TimesNewRomanPSMT" w:hAnsi="Times New Roman"/>
          <w:sz w:val="24"/>
          <w:szCs w:val="24"/>
        </w:rPr>
        <w:t xml:space="preserve"> destaque: o Movimento de Mulheres, o MAB (Movimento dos Atingidos por Barragens), Movimento Xingu Vivo para Sempre</w:t>
      </w:r>
      <w:r>
        <w:rPr>
          <w:rFonts w:ascii="Times New Roman" w:eastAsia="CAAAAA+TimesNewRomanPSMT" w:hAnsi="Times New Roman"/>
          <w:sz w:val="24"/>
          <w:szCs w:val="24"/>
        </w:rPr>
        <w:t>,</w:t>
      </w:r>
      <w:r w:rsidR="00EA2C4C">
        <w:rPr>
          <w:rFonts w:ascii="Times New Roman" w:eastAsia="CAAAAA+TimesNewRomanPSMT" w:hAnsi="Times New Roman"/>
          <w:sz w:val="24"/>
          <w:szCs w:val="24"/>
        </w:rPr>
        <w:t xml:space="preserve"> entre outros que lutam junto à camada impactada pela barragem que não preparou a cidade para receber tal empreendimento.</w:t>
      </w:r>
    </w:p>
    <w:p w:rsidR="00165500" w:rsidRDefault="00EA2C4C">
      <w:pPr>
        <w:spacing w:after="0" w:line="360" w:lineRule="auto"/>
        <w:ind w:firstLine="709"/>
        <w:contextualSpacing/>
        <w:jc w:val="both"/>
        <w:rPr>
          <w:rFonts w:ascii="Times New Roman" w:eastAsia="CAAAAA+TimesNewRomanPSMT" w:hAnsi="Times New Roman"/>
          <w:sz w:val="24"/>
          <w:szCs w:val="24"/>
        </w:rPr>
      </w:pPr>
      <w:r>
        <w:rPr>
          <w:rFonts w:ascii="Times New Roman" w:hAnsi="Times New Roman"/>
          <w:sz w:val="24"/>
          <w:szCs w:val="24"/>
        </w:rPr>
        <w:t>A construção de uma Usina Hidrelétrica pauta-se no discurso ideológico como uma fonte energética limpa, renovável e barata</w:t>
      </w:r>
      <w:r w:rsidR="004C540F">
        <w:rPr>
          <w:rFonts w:ascii="Times New Roman" w:hAnsi="Times New Roman"/>
          <w:sz w:val="24"/>
          <w:szCs w:val="24"/>
        </w:rPr>
        <w:t>,</w:t>
      </w:r>
      <w:r>
        <w:rPr>
          <w:rFonts w:ascii="Times New Roman" w:hAnsi="Times New Roman"/>
          <w:sz w:val="24"/>
          <w:szCs w:val="24"/>
        </w:rPr>
        <w:t xml:space="preserve"> e os projetos são justificados em nome do interesse público e do progresso. Entretanto, os empreendimentos não consideram as bases materiais e culturais da população ribeirinhas, as quais são, na verdade, </w:t>
      </w:r>
      <w:proofErr w:type="spellStart"/>
      <w:r>
        <w:rPr>
          <w:rFonts w:ascii="Times New Roman" w:hAnsi="Times New Roman"/>
          <w:sz w:val="24"/>
          <w:szCs w:val="24"/>
        </w:rPr>
        <w:t>desterritorializadas</w:t>
      </w:r>
      <w:proofErr w:type="spellEnd"/>
      <w:r>
        <w:rPr>
          <w:rFonts w:ascii="Times New Roman" w:hAnsi="Times New Roman"/>
          <w:sz w:val="24"/>
          <w:szCs w:val="24"/>
        </w:rPr>
        <w:t>, arrancadas do seu território, da base física necessária para sua reprodução</w:t>
      </w:r>
      <w:r w:rsidR="004C540F">
        <w:rPr>
          <w:rFonts w:ascii="Times New Roman" w:hAnsi="Times New Roman"/>
          <w:sz w:val="24"/>
          <w:szCs w:val="24"/>
        </w:rPr>
        <w:t>,</w:t>
      </w:r>
      <w:r>
        <w:rPr>
          <w:rFonts w:ascii="Times New Roman" w:hAnsi="Times New Roman"/>
          <w:sz w:val="24"/>
          <w:szCs w:val="24"/>
        </w:rPr>
        <w:t xml:space="preserve"> e o seu elo com a terra e o rio é ceifado (ARANHA SILVA, 2010, p. 67).</w:t>
      </w:r>
    </w:p>
    <w:p w:rsidR="00165500" w:rsidRDefault="00EA2C4C">
      <w:pPr>
        <w:spacing w:after="0" w:line="360" w:lineRule="auto"/>
        <w:ind w:firstLine="709"/>
        <w:contextualSpacing/>
        <w:jc w:val="both"/>
        <w:rPr>
          <w:rFonts w:ascii="Times New Roman" w:eastAsia="CAAAAA+TimesNewRomanPSMT" w:hAnsi="Times New Roman"/>
          <w:sz w:val="24"/>
          <w:szCs w:val="24"/>
        </w:rPr>
      </w:pPr>
      <w:r>
        <w:rPr>
          <w:rFonts w:ascii="Times New Roman" w:eastAsia="CAAAAA+TimesNewRomanPSMT" w:hAnsi="Times New Roman"/>
          <w:sz w:val="24"/>
          <w:szCs w:val="24"/>
        </w:rPr>
        <w:t xml:space="preserve">A presença de Movimentos e de lutas nas sociedades contemporâneas tem recolocado, nos centros das atenções, o papel da identidade cultural popular nos conflitos. Trata-se de uma situação mista, na qual se entrelaçam elementos provenientes de uma tradição histórica secular e elementos próprios dos conflitos pós-industriais. (LEROY, 1991, p. 90). </w:t>
      </w:r>
    </w:p>
    <w:p w:rsidR="00165500" w:rsidRDefault="00EA2C4C">
      <w:pPr>
        <w:spacing w:after="0" w:line="360" w:lineRule="auto"/>
        <w:ind w:firstLine="705"/>
        <w:contextualSpacing/>
        <w:jc w:val="both"/>
        <w:rPr>
          <w:rFonts w:ascii="Times New Roman" w:hAnsi="Times New Roman"/>
        </w:rPr>
      </w:pPr>
      <w:r>
        <w:rPr>
          <w:rFonts w:ascii="Times New Roman" w:eastAsia="Times New Roman" w:hAnsi="Times New Roman"/>
          <w:color w:val="000000"/>
          <w:sz w:val="24"/>
          <w:szCs w:val="24"/>
        </w:rPr>
        <w:t>O século XX tem sido um século de migrações pelos quatro cantos do mundo. (IANNI, 2004, p. 93). No Brasil, sem dúvida, a migração avançou, principalmente para a região Norte nas últimas décadas do século passado</w:t>
      </w:r>
      <w:r w:rsidR="004C540F">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destacando a Transamazônica como um dos maiores projetos de colonização do país. Porém, apesar da alarmante propaganda realizada na época, pouco se tem documentado sobre a efetivação das viagens, deslocamentos e assentamento do homem na terra.</w:t>
      </w:r>
    </w:p>
    <w:p w:rsidR="00165500" w:rsidRDefault="00EA2C4C">
      <w:pPr>
        <w:spacing w:after="0" w:line="360" w:lineRule="auto"/>
        <w:ind w:firstLine="709"/>
        <w:contextualSpacing/>
        <w:jc w:val="both"/>
        <w:rPr>
          <w:rFonts w:ascii="Times New Roman" w:eastAsia="Times New Roman" w:hAnsi="Times New Roman"/>
          <w:sz w:val="24"/>
          <w:szCs w:val="24"/>
          <w:lang w:eastAsia="ar-SA"/>
        </w:rPr>
      </w:pPr>
      <w:r>
        <w:rPr>
          <w:rFonts w:ascii="Times New Roman" w:eastAsia="Times New Roman" w:hAnsi="Times New Roman"/>
          <w:color w:val="000000"/>
          <w:sz w:val="24"/>
          <w:szCs w:val="24"/>
          <w:lang w:eastAsia="ar-SA"/>
        </w:rPr>
        <w:t xml:space="preserve">A nova organização do território recebeu </w:t>
      </w:r>
      <w:r>
        <w:rPr>
          <w:rFonts w:ascii="Times New Roman" w:eastAsia="Times New Roman" w:hAnsi="Times New Roman"/>
          <w:sz w:val="24"/>
          <w:szCs w:val="24"/>
          <w:lang w:eastAsia="ar-SA"/>
        </w:rPr>
        <w:t xml:space="preserve">seis novos bairros: Jatobá; São Joaquim; Casa Nova; Laranjeiras, Água Azul e o bairro </w:t>
      </w:r>
      <w:proofErr w:type="spellStart"/>
      <w:r>
        <w:rPr>
          <w:rFonts w:ascii="Times New Roman" w:eastAsia="Times New Roman" w:hAnsi="Times New Roman"/>
          <w:sz w:val="24"/>
          <w:szCs w:val="24"/>
          <w:lang w:eastAsia="ar-SA"/>
        </w:rPr>
        <w:t>Pedral</w:t>
      </w:r>
      <w:proofErr w:type="spellEnd"/>
      <w:r w:rsidR="004C540F">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w:t>
      </w:r>
      <w:r>
        <w:rPr>
          <w:rFonts w:ascii="Times New Roman" w:hAnsi="Times New Roman"/>
          <w:sz w:val="24"/>
          <w:szCs w:val="24"/>
        </w:rPr>
        <w:t>destinado às famílias de indígenas citadinos e pescadores</w:t>
      </w:r>
      <w:r w:rsidR="004C540F">
        <w:rPr>
          <w:rFonts w:ascii="Times New Roman" w:hAnsi="Times New Roman"/>
          <w:sz w:val="24"/>
          <w:szCs w:val="24"/>
        </w:rPr>
        <w:t xml:space="preserve"> e </w:t>
      </w:r>
      <w:r w:rsidR="00966672">
        <w:rPr>
          <w:rFonts w:ascii="Times New Roman" w:hAnsi="Times New Roman"/>
          <w:sz w:val="24"/>
          <w:szCs w:val="24"/>
        </w:rPr>
        <w:t>capaz de a</w:t>
      </w:r>
      <w:r>
        <w:rPr>
          <w:rFonts w:ascii="Times New Roman" w:eastAsia="Times New Roman" w:hAnsi="Times New Roman"/>
          <w:sz w:val="24"/>
          <w:szCs w:val="24"/>
          <w:lang w:eastAsia="ar-SA"/>
        </w:rPr>
        <w:t>briga</w:t>
      </w:r>
      <w:r w:rsidR="00966672">
        <w:rPr>
          <w:rFonts w:ascii="Times New Roman" w:eastAsia="Times New Roman" w:hAnsi="Times New Roman"/>
          <w:sz w:val="24"/>
          <w:szCs w:val="24"/>
          <w:lang w:eastAsia="ar-SA"/>
        </w:rPr>
        <w:t>r</w:t>
      </w:r>
      <w:r>
        <w:rPr>
          <w:rFonts w:ascii="Times New Roman" w:eastAsia="Times New Roman" w:hAnsi="Times New Roman"/>
          <w:sz w:val="24"/>
          <w:szCs w:val="24"/>
          <w:lang w:eastAsia="ar-SA"/>
        </w:rPr>
        <w:t xml:space="preserve"> 3,5 mil famílias reassentadas. </w:t>
      </w:r>
      <w:r w:rsidR="00966672">
        <w:rPr>
          <w:rFonts w:ascii="Times New Roman" w:eastAsia="Times New Roman" w:hAnsi="Times New Roman"/>
          <w:sz w:val="24"/>
          <w:szCs w:val="24"/>
          <w:lang w:eastAsia="ar-SA"/>
        </w:rPr>
        <w:t>Há m</w:t>
      </w:r>
      <w:r>
        <w:rPr>
          <w:rFonts w:ascii="Times New Roman" w:eastAsia="Times New Roman" w:hAnsi="Times New Roman"/>
          <w:sz w:val="24"/>
          <w:szCs w:val="24"/>
          <w:lang w:eastAsia="ar-SA"/>
        </w:rPr>
        <w:t>uitas histórias</w:t>
      </w:r>
      <w:r w:rsidR="00966672">
        <w:rPr>
          <w:rFonts w:ascii="Times New Roman" w:eastAsia="Times New Roman" w:hAnsi="Times New Roman"/>
          <w:sz w:val="24"/>
          <w:szCs w:val="24"/>
          <w:lang w:eastAsia="ar-SA"/>
        </w:rPr>
        <w:t xml:space="preserve"> e </w:t>
      </w:r>
      <w:r>
        <w:rPr>
          <w:rFonts w:ascii="Times New Roman" w:eastAsia="Times New Roman" w:hAnsi="Times New Roman"/>
          <w:sz w:val="24"/>
          <w:szCs w:val="24"/>
          <w:lang w:eastAsia="ar-SA"/>
        </w:rPr>
        <w:t>relatos de pessoas simples e humildes</w:t>
      </w:r>
      <w:r w:rsidR="00966672">
        <w:rPr>
          <w:rFonts w:ascii="Times New Roman" w:eastAsia="Times New Roman" w:hAnsi="Times New Roman"/>
          <w:sz w:val="24"/>
          <w:szCs w:val="24"/>
          <w:lang w:eastAsia="ar-SA"/>
        </w:rPr>
        <w:t>, que</w:t>
      </w:r>
      <w:r>
        <w:rPr>
          <w:rFonts w:ascii="Times New Roman" w:eastAsia="Times New Roman" w:hAnsi="Times New Roman"/>
          <w:sz w:val="24"/>
          <w:szCs w:val="24"/>
          <w:lang w:eastAsia="ar-SA"/>
        </w:rPr>
        <w:t xml:space="preserve"> presencia</w:t>
      </w:r>
      <w:r w:rsidR="00966672">
        <w:rPr>
          <w:rFonts w:ascii="Times New Roman" w:eastAsia="Times New Roman" w:hAnsi="Times New Roman"/>
          <w:sz w:val="24"/>
          <w:szCs w:val="24"/>
          <w:lang w:eastAsia="ar-SA"/>
        </w:rPr>
        <w:t>ram</w:t>
      </w:r>
      <w:r>
        <w:rPr>
          <w:rFonts w:ascii="Times New Roman" w:eastAsia="Times New Roman" w:hAnsi="Times New Roman"/>
          <w:sz w:val="24"/>
          <w:szCs w:val="24"/>
          <w:lang w:eastAsia="ar-SA"/>
        </w:rPr>
        <w:t xml:space="preserve"> mudanças cruéis e foram obrigad</w:t>
      </w:r>
      <w:r w:rsidR="00966672">
        <w:rPr>
          <w:rFonts w:ascii="Times New Roman" w:eastAsia="Times New Roman" w:hAnsi="Times New Roman"/>
          <w:sz w:val="24"/>
          <w:szCs w:val="24"/>
          <w:lang w:eastAsia="ar-SA"/>
        </w:rPr>
        <w:t>a</w:t>
      </w:r>
      <w:r>
        <w:rPr>
          <w:rFonts w:ascii="Times New Roman" w:eastAsia="Times New Roman" w:hAnsi="Times New Roman"/>
          <w:sz w:val="24"/>
          <w:szCs w:val="24"/>
          <w:lang w:eastAsia="ar-SA"/>
        </w:rPr>
        <w:t xml:space="preserve">s a aceitar pacificamente o famoso “progresso”. </w:t>
      </w:r>
    </w:p>
    <w:p w:rsidR="00165500" w:rsidRDefault="00EA2C4C">
      <w:pPr>
        <w:spacing w:after="0" w:line="360" w:lineRule="auto"/>
        <w:ind w:firstLine="709"/>
        <w:contextualSpacing/>
        <w:jc w:val="both"/>
      </w:pPr>
      <w:r>
        <w:rPr>
          <w:rFonts w:ascii="Times New Roman" w:eastAsia="Times New Roman" w:hAnsi="Times New Roman"/>
          <w:sz w:val="24"/>
          <w:lang w:eastAsia="pt-BR"/>
        </w:rPr>
        <w:t>O trabalho segue a linha da pesquisa documental descritiva e faz uma reflexão acerca de fatores que acompanharam as 54 condicionantes</w:t>
      </w:r>
      <w:r>
        <w:rPr>
          <w:rStyle w:val="ncoradanotaderodap"/>
          <w:rFonts w:ascii="Times New Roman" w:eastAsia="Times New Roman" w:hAnsi="Times New Roman"/>
          <w:sz w:val="24"/>
          <w:lang w:eastAsia="pt-BR"/>
        </w:rPr>
        <w:footnoteReference w:id="2"/>
      </w:r>
      <w:r>
        <w:rPr>
          <w:rFonts w:ascii="Times New Roman" w:eastAsia="Times New Roman" w:hAnsi="Times New Roman"/>
          <w:sz w:val="24"/>
          <w:lang w:eastAsia="pt-BR"/>
        </w:rPr>
        <w:t xml:space="preserve"> necessárias a autorizar a operação da usina, </w:t>
      </w:r>
      <w:r w:rsidR="00966672">
        <w:rPr>
          <w:rFonts w:ascii="Times New Roman" w:eastAsia="Times New Roman" w:hAnsi="Times New Roman"/>
          <w:sz w:val="24"/>
          <w:lang w:eastAsia="pt-BR"/>
        </w:rPr>
        <w:t xml:space="preserve">apesar de </w:t>
      </w:r>
      <w:r>
        <w:rPr>
          <w:rFonts w:ascii="Times New Roman" w:eastAsia="Times New Roman" w:hAnsi="Times New Roman"/>
          <w:sz w:val="24"/>
          <w:lang w:eastAsia="pt-BR"/>
        </w:rPr>
        <w:t>só 15 s</w:t>
      </w:r>
      <w:r w:rsidR="00966672">
        <w:rPr>
          <w:rFonts w:ascii="Times New Roman" w:eastAsia="Times New Roman" w:hAnsi="Times New Roman"/>
          <w:sz w:val="24"/>
          <w:lang w:eastAsia="pt-BR"/>
        </w:rPr>
        <w:t>erem</w:t>
      </w:r>
      <w:r>
        <w:rPr>
          <w:rFonts w:ascii="Times New Roman" w:eastAsia="Times New Roman" w:hAnsi="Times New Roman"/>
          <w:sz w:val="24"/>
          <w:lang w:eastAsia="pt-BR"/>
        </w:rPr>
        <w:t xml:space="preserve"> avaliadas de forma satisfatória segundo o (ISA), sendo que</w:t>
      </w:r>
      <w:r w:rsidR="00966672">
        <w:rPr>
          <w:rFonts w:ascii="Times New Roman" w:eastAsia="Times New Roman" w:hAnsi="Times New Roman"/>
          <w:sz w:val="24"/>
          <w:lang w:eastAsia="pt-BR"/>
        </w:rPr>
        <w:t xml:space="preserve"> de</w:t>
      </w:r>
      <w:r>
        <w:rPr>
          <w:rFonts w:ascii="Times New Roman" w:eastAsia="Times New Roman" w:hAnsi="Times New Roman"/>
          <w:sz w:val="24"/>
          <w:lang w:eastAsia="pt-BR"/>
        </w:rPr>
        <w:t xml:space="preserve"> um total de 14</w:t>
      </w:r>
      <w:r w:rsidR="00966672">
        <w:rPr>
          <w:rFonts w:ascii="Times New Roman" w:eastAsia="Times New Roman" w:hAnsi="Times New Roman"/>
          <w:sz w:val="24"/>
          <w:lang w:eastAsia="pt-BR"/>
        </w:rPr>
        <w:t xml:space="preserve"> </w:t>
      </w:r>
      <w:r>
        <w:rPr>
          <w:rFonts w:ascii="Times New Roman" w:eastAsia="Times New Roman" w:hAnsi="Times New Roman"/>
          <w:sz w:val="24"/>
          <w:lang w:eastAsia="pt-BR"/>
        </w:rPr>
        <w:t>classificadas como não atendidas</w:t>
      </w:r>
      <w:r w:rsidR="00966672">
        <w:rPr>
          <w:rFonts w:ascii="Times New Roman" w:eastAsia="Times New Roman" w:hAnsi="Times New Roman"/>
          <w:sz w:val="24"/>
          <w:lang w:eastAsia="pt-BR"/>
        </w:rPr>
        <w:t>,</w:t>
      </w:r>
      <w:r>
        <w:rPr>
          <w:rFonts w:ascii="Times New Roman" w:eastAsia="Times New Roman" w:hAnsi="Times New Roman"/>
          <w:sz w:val="24"/>
          <w:lang w:eastAsia="pt-BR"/>
        </w:rPr>
        <w:t xml:space="preserve"> 11 referem-se aos povos indígenas. </w:t>
      </w:r>
    </w:p>
    <w:p w:rsidR="00165500" w:rsidRDefault="00EA2C4C">
      <w:pPr>
        <w:spacing w:after="0" w:line="360" w:lineRule="auto"/>
        <w:ind w:firstLine="709"/>
        <w:contextualSpacing/>
        <w:jc w:val="both"/>
        <w:rPr>
          <w:rFonts w:ascii="Times New Roman" w:eastAsia="Times New Roman" w:hAnsi="Times New Roman"/>
          <w:sz w:val="24"/>
          <w:lang w:eastAsia="pt-BR"/>
        </w:rPr>
      </w:pPr>
      <w:r>
        <w:rPr>
          <w:rFonts w:ascii="Times New Roman" w:eastAsia="Times New Roman" w:hAnsi="Times New Roman"/>
          <w:sz w:val="24"/>
          <w:lang w:eastAsia="pt-BR"/>
        </w:rPr>
        <w:lastRenderedPageBreak/>
        <w:t>Portanto, além dos descumprimentos das condicionantes</w:t>
      </w:r>
      <w:r w:rsidR="00966672">
        <w:rPr>
          <w:rFonts w:ascii="Times New Roman" w:eastAsia="Times New Roman" w:hAnsi="Times New Roman"/>
          <w:sz w:val="24"/>
          <w:lang w:eastAsia="pt-BR"/>
        </w:rPr>
        <w:t>,</w:t>
      </w:r>
      <w:r>
        <w:rPr>
          <w:rFonts w:ascii="Times New Roman" w:eastAsia="Times New Roman" w:hAnsi="Times New Roman"/>
          <w:sz w:val="24"/>
          <w:lang w:eastAsia="pt-BR"/>
        </w:rPr>
        <w:t xml:space="preserve"> várias mudanças ocorreram nos setores sociais do Município de Altamira, principalmente o aumento da violência</w:t>
      </w:r>
      <w:r>
        <w:rPr>
          <w:rStyle w:val="ncoradanotaderodap"/>
          <w:rFonts w:ascii="Times New Roman" w:eastAsia="Times New Roman" w:hAnsi="Times New Roman"/>
          <w:sz w:val="24"/>
          <w:lang w:eastAsia="pt-BR"/>
        </w:rPr>
        <w:footnoteReference w:id="3"/>
      </w:r>
      <w:r>
        <w:rPr>
          <w:rFonts w:ascii="Times New Roman" w:eastAsia="Times New Roman" w:hAnsi="Times New Roman"/>
          <w:sz w:val="24"/>
          <w:lang w:eastAsia="pt-BR"/>
        </w:rPr>
        <w:t>.</w:t>
      </w:r>
    </w:p>
    <w:p w:rsidR="00966672" w:rsidRDefault="00966672">
      <w:pPr>
        <w:spacing w:after="0" w:line="360" w:lineRule="auto"/>
        <w:ind w:firstLine="709"/>
        <w:contextualSpacing/>
        <w:jc w:val="both"/>
      </w:pPr>
    </w:p>
    <w:p w:rsidR="00165500" w:rsidRDefault="00EA2C4C">
      <w:pPr>
        <w:spacing w:after="0" w:line="240" w:lineRule="auto"/>
        <w:contextualSpacing/>
        <w:jc w:val="both"/>
      </w:pPr>
      <w:r>
        <w:rPr>
          <w:rFonts w:ascii="Times New Roman" w:eastAsia="Times New Roman" w:hAnsi="Times New Roman"/>
          <w:b/>
          <w:sz w:val="24"/>
          <w:lang w:eastAsia="pt-BR"/>
        </w:rPr>
        <w:t>2.</w:t>
      </w:r>
      <w:r w:rsidR="00966672">
        <w:rPr>
          <w:rFonts w:ascii="Times New Roman" w:eastAsia="Times New Roman" w:hAnsi="Times New Roman"/>
          <w:b/>
          <w:sz w:val="24"/>
          <w:lang w:eastAsia="pt-BR"/>
        </w:rPr>
        <w:t xml:space="preserve"> </w:t>
      </w:r>
      <w:r>
        <w:rPr>
          <w:rFonts w:ascii="Times New Roman" w:eastAsia="Times New Roman" w:hAnsi="Times New Roman"/>
          <w:b/>
          <w:sz w:val="24"/>
          <w:lang w:eastAsia="pt-BR"/>
        </w:rPr>
        <w:t xml:space="preserve">METODOLOGIA </w:t>
      </w:r>
    </w:p>
    <w:p w:rsidR="00165500" w:rsidRDefault="00165500">
      <w:pPr>
        <w:spacing w:after="0" w:line="240" w:lineRule="auto"/>
        <w:contextualSpacing/>
        <w:jc w:val="both"/>
        <w:rPr>
          <w:rFonts w:ascii="Times New Roman" w:eastAsia="Times New Roman" w:hAnsi="Times New Roman"/>
          <w:b/>
          <w:sz w:val="24"/>
          <w:lang w:eastAsia="pt-BR"/>
        </w:rPr>
      </w:pPr>
    </w:p>
    <w:p w:rsidR="00165500" w:rsidRDefault="00EA2C4C">
      <w:pPr>
        <w:spacing w:after="0" w:line="360" w:lineRule="auto"/>
        <w:ind w:firstLine="709"/>
        <w:contextualSpacing/>
        <w:jc w:val="both"/>
      </w:pPr>
      <w:r>
        <w:rPr>
          <w:rFonts w:ascii="Times New Roman" w:eastAsia="Times New Roman" w:hAnsi="Times New Roman"/>
          <w:sz w:val="24"/>
          <w:lang w:eastAsia="pt-BR"/>
        </w:rPr>
        <w:t>Vale destacar</w:t>
      </w:r>
      <w:r w:rsidR="00966672">
        <w:rPr>
          <w:rFonts w:ascii="Times New Roman" w:eastAsia="Times New Roman" w:hAnsi="Times New Roman"/>
          <w:sz w:val="24"/>
          <w:lang w:eastAsia="pt-BR"/>
        </w:rPr>
        <w:t>,</w:t>
      </w:r>
      <w:r>
        <w:rPr>
          <w:rFonts w:ascii="Times New Roman" w:eastAsia="Times New Roman" w:hAnsi="Times New Roman"/>
          <w:sz w:val="24"/>
          <w:lang w:eastAsia="pt-BR"/>
        </w:rPr>
        <w:t xml:space="preserve"> no contexto das interações de saberes proporcionada pela chamada pesquisa participante exploratória, </w:t>
      </w:r>
      <w:r w:rsidR="00966672">
        <w:rPr>
          <w:rFonts w:ascii="Times New Roman" w:eastAsia="Times New Roman" w:hAnsi="Times New Roman"/>
          <w:sz w:val="24"/>
          <w:lang w:eastAsia="pt-BR"/>
        </w:rPr>
        <w:t xml:space="preserve">que </w:t>
      </w:r>
      <w:r>
        <w:rPr>
          <w:rFonts w:ascii="Times New Roman" w:eastAsia="Times New Roman" w:hAnsi="Times New Roman"/>
          <w:sz w:val="24"/>
          <w:lang w:eastAsia="pt-BR"/>
        </w:rPr>
        <w:t>pretendeu-se esclarecer em que medida a presença de mudanças de território no reassentamento dos impactados por Belo Monte influenciou decisões e a prática educacional e social dos assentados nos novos bairros planejados em Altamira/PA.</w:t>
      </w:r>
    </w:p>
    <w:p w:rsidR="00165500" w:rsidRDefault="00EA2C4C">
      <w:pPr>
        <w:spacing w:after="0" w:line="360" w:lineRule="auto"/>
        <w:ind w:firstLine="709"/>
        <w:contextualSpacing/>
        <w:jc w:val="both"/>
      </w:pPr>
      <w:r>
        <w:rPr>
          <w:rFonts w:ascii="Times New Roman" w:eastAsia="Times New Roman" w:hAnsi="Times New Roman"/>
          <w:sz w:val="24"/>
          <w:lang w:eastAsia="pt-BR"/>
        </w:rPr>
        <w:t>Busca-se a participação do pesquisador no cotidiano dos remanejados que vivenciaram o contexto des</w:t>
      </w:r>
      <w:r w:rsidR="00966672">
        <w:rPr>
          <w:rFonts w:ascii="Times New Roman" w:eastAsia="Times New Roman" w:hAnsi="Times New Roman"/>
          <w:sz w:val="24"/>
          <w:lang w:eastAsia="pt-BR"/>
        </w:rPr>
        <w:t>s</w:t>
      </w:r>
      <w:r>
        <w:rPr>
          <w:rFonts w:ascii="Times New Roman" w:eastAsia="Times New Roman" w:hAnsi="Times New Roman"/>
          <w:sz w:val="24"/>
          <w:lang w:eastAsia="pt-BR"/>
        </w:rPr>
        <w:t>as mudanças, tanto na chegada do “progresso” como atualmente. A análise de discursos e práticas referentes a uma realidade específica em última instância almejou contribuir para a construção de um saber que permita uma ação mais efetiva dos assentados para aprimorar mecanismos de intervenção sobre a realidade social em que estão inseridos. (BRANDÃO; BORGES, 2007, p. 55).</w:t>
      </w:r>
    </w:p>
    <w:p w:rsidR="00165500" w:rsidRDefault="00EA2C4C" w:rsidP="00966672">
      <w:pPr>
        <w:spacing w:after="0" w:line="360" w:lineRule="auto"/>
        <w:ind w:firstLine="709"/>
        <w:contextualSpacing/>
        <w:jc w:val="both"/>
      </w:pPr>
      <w:r>
        <w:rPr>
          <w:rFonts w:ascii="Times New Roman" w:eastAsia="Times New Roman" w:hAnsi="Times New Roman"/>
          <w:sz w:val="24"/>
          <w:lang w:eastAsia="pt-BR"/>
        </w:rPr>
        <w:t>O estudo utilizou de matérias de revistas, jornais, fotos, mapas e artigos das lutas dos movimentos populares para mostrar os discursos e estatísticas aqui descritas.</w:t>
      </w:r>
      <w:r w:rsidR="00966672">
        <w:t xml:space="preserve"> </w:t>
      </w:r>
      <w:r>
        <w:rPr>
          <w:rFonts w:ascii="Times New Roman" w:eastAsia="Times New Roman" w:hAnsi="Times New Roman"/>
          <w:sz w:val="24"/>
          <w:lang w:eastAsia="pt-BR"/>
        </w:rPr>
        <w:t>As abordagens visaram compreender o contexto anterior à vinda da barragem, onde coexistia uma população que ansiava por condições melhores de vida, verificando depois de que maneira os novos reassentamentos interferi</w:t>
      </w:r>
      <w:r w:rsidR="00966672">
        <w:rPr>
          <w:rFonts w:ascii="Times New Roman" w:eastAsia="Times New Roman" w:hAnsi="Times New Roman"/>
          <w:sz w:val="24"/>
          <w:lang w:eastAsia="pt-BR"/>
        </w:rPr>
        <w:t>ram</w:t>
      </w:r>
      <w:r>
        <w:rPr>
          <w:rFonts w:ascii="Times New Roman" w:eastAsia="Times New Roman" w:hAnsi="Times New Roman"/>
          <w:sz w:val="24"/>
          <w:lang w:eastAsia="pt-BR"/>
        </w:rPr>
        <w:t xml:space="preserve"> na condução da atividade social dos remanejados.</w:t>
      </w:r>
    </w:p>
    <w:p w:rsidR="00165500" w:rsidRDefault="00EA2C4C">
      <w:pPr>
        <w:spacing w:after="0" w:line="360" w:lineRule="auto"/>
        <w:ind w:firstLine="709"/>
        <w:contextualSpacing/>
        <w:jc w:val="both"/>
      </w:pPr>
      <w:r>
        <w:rPr>
          <w:rFonts w:ascii="Times New Roman" w:eastAsia="Times New Roman" w:hAnsi="Times New Roman"/>
          <w:sz w:val="24"/>
          <w:lang w:eastAsia="pt-BR"/>
        </w:rPr>
        <w:t xml:space="preserve"> Deve-se pontuar ainda a situação de tais atividades e </w:t>
      </w:r>
      <w:r w:rsidR="00966672">
        <w:rPr>
          <w:rFonts w:ascii="Times New Roman" w:eastAsia="Times New Roman" w:hAnsi="Times New Roman"/>
          <w:sz w:val="24"/>
          <w:lang w:eastAsia="pt-BR"/>
        </w:rPr>
        <w:t xml:space="preserve">as </w:t>
      </w:r>
      <w:r>
        <w:rPr>
          <w:rFonts w:ascii="Times New Roman" w:eastAsia="Times New Roman" w:hAnsi="Times New Roman"/>
          <w:sz w:val="24"/>
          <w:lang w:eastAsia="pt-BR"/>
        </w:rPr>
        <w:t>estratégias no período em que a barragem vem chegando ao seu fim, ou seja, vislumbrou-se elucidar o significado violento que Belo Monte proporcionou em larga escala para as famílias remanejadas e para a cidade como um todo, principalmente em que medida isso refletiu nas práticas educacionais para a população impactada.</w:t>
      </w:r>
    </w:p>
    <w:p w:rsidR="00165500" w:rsidRDefault="00EA2C4C">
      <w:pPr>
        <w:pStyle w:val="BodyText"/>
        <w:spacing w:after="0" w:line="360" w:lineRule="auto"/>
        <w:ind w:right="6" w:firstLine="709"/>
        <w:contextualSpacing/>
        <w:jc w:val="both"/>
      </w:pPr>
      <w:r>
        <w:rPr>
          <w:rFonts w:ascii="Times New Roman" w:eastAsia="Times New Roman" w:hAnsi="Times New Roman"/>
          <w:sz w:val="24"/>
          <w:szCs w:val="20"/>
          <w:lang w:eastAsia="pt-BR"/>
        </w:rPr>
        <w:t>A pesquisa bibliográfica</w:t>
      </w:r>
      <w:r w:rsidR="00966672">
        <w:rPr>
          <w:rFonts w:ascii="Times New Roman" w:eastAsia="Times New Roman" w:hAnsi="Times New Roman"/>
          <w:sz w:val="24"/>
          <w:szCs w:val="20"/>
          <w:lang w:eastAsia="pt-BR"/>
        </w:rPr>
        <w:t xml:space="preserve"> e </w:t>
      </w:r>
      <w:r>
        <w:rPr>
          <w:rFonts w:ascii="Times New Roman" w:eastAsia="Times New Roman" w:hAnsi="Times New Roman"/>
          <w:sz w:val="24"/>
          <w:szCs w:val="20"/>
          <w:lang w:eastAsia="pt-BR"/>
        </w:rPr>
        <w:t>a revisão de literatura possu</w:t>
      </w:r>
      <w:r w:rsidR="00966672">
        <w:rPr>
          <w:rFonts w:ascii="Times New Roman" w:eastAsia="Times New Roman" w:hAnsi="Times New Roman"/>
          <w:sz w:val="24"/>
          <w:szCs w:val="20"/>
          <w:lang w:eastAsia="pt-BR"/>
        </w:rPr>
        <w:t>em</w:t>
      </w:r>
      <w:r>
        <w:rPr>
          <w:rFonts w:ascii="Times New Roman" w:eastAsia="Times New Roman" w:hAnsi="Times New Roman"/>
          <w:sz w:val="24"/>
          <w:szCs w:val="20"/>
          <w:lang w:eastAsia="pt-BR"/>
        </w:rPr>
        <w:t xml:space="preserve"> dois papéis interligados: constitui-se em parte integral do desenvolvimento da ciência (tendo uma função histórica) e </w:t>
      </w:r>
      <w:r>
        <w:rPr>
          <w:rFonts w:ascii="Times New Roman" w:eastAsia="Times New Roman" w:hAnsi="Times New Roman"/>
          <w:sz w:val="24"/>
          <w:szCs w:val="20"/>
          <w:lang w:eastAsia="pt-BR"/>
        </w:rPr>
        <w:lastRenderedPageBreak/>
        <w:t>fornece aos profissionais de qualquer área informações sobre o desenvolvimento da ciência e de sua literatura (função de atualização).</w:t>
      </w:r>
    </w:p>
    <w:p w:rsidR="00165500" w:rsidRDefault="00EA2C4C">
      <w:pPr>
        <w:widowControl w:val="0"/>
        <w:spacing w:after="0" w:line="360" w:lineRule="auto"/>
        <w:ind w:firstLine="709"/>
        <w:jc w:val="both"/>
      </w:pPr>
      <w:r>
        <w:rPr>
          <w:rFonts w:ascii="Times New Roman" w:eastAsia="Times New Roman" w:hAnsi="Times New Roman"/>
          <w:sz w:val="24"/>
          <w:szCs w:val="20"/>
          <w:lang w:eastAsia="pt-BR"/>
        </w:rPr>
        <w:t>Sobre a importância deste tipo de pesquisa</w:t>
      </w:r>
      <w:r w:rsidR="00966672">
        <w:rPr>
          <w:rFonts w:ascii="Times New Roman" w:eastAsia="Times New Roman" w:hAnsi="Times New Roman"/>
          <w:sz w:val="24"/>
          <w:szCs w:val="20"/>
          <w:lang w:eastAsia="pt-BR"/>
        </w:rPr>
        <w:t xml:space="preserve">, </w:t>
      </w:r>
      <w:r>
        <w:rPr>
          <w:rFonts w:ascii="Times New Roman" w:eastAsia="Times New Roman" w:hAnsi="Times New Roman"/>
          <w:sz w:val="24"/>
          <w:szCs w:val="20"/>
          <w:lang w:eastAsia="pt-BR"/>
        </w:rPr>
        <w:t>as revisões de literatura auxiliam no posicionamento do leitor e do próprio pesquisador acerca dos avanços, dos retrocessos e dos questionamentos em relação ao tema de interesse. Es</w:t>
      </w:r>
      <w:r w:rsidR="00966672">
        <w:rPr>
          <w:rFonts w:ascii="Times New Roman" w:eastAsia="Times New Roman" w:hAnsi="Times New Roman"/>
          <w:sz w:val="24"/>
          <w:szCs w:val="20"/>
          <w:lang w:eastAsia="pt-BR"/>
        </w:rPr>
        <w:t>s</w:t>
      </w:r>
      <w:r>
        <w:rPr>
          <w:rFonts w:ascii="Times New Roman" w:eastAsia="Times New Roman" w:hAnsi="Times New Roman"/>
          <w:sz w:val="24"/>
          <w:szCs w:val="20"/>
          <w:lang w:eastAsia="pt-BR"/>
        </w:rPr>
        <w:t>e formato de pesquisa fornece informações para contextualizar a extensão e a significância do problema que se quer elucidar, apontando e discutindo possíveis soluções para problemas similares</w:t>
      </w:r>
      <w:r w:rsidR="00966672">
        <w:rPr>
          <w:rFonts w:ascii="Times New Roman" w:eastAsia="Times New Roman" w:hAnsi="Times New Roman"/>
          <w:sz w:val="24"/>
          <w:szCs w:val="20"/>
          <w:lang w:eastAsia="pt-BR"/>
        </w:rPr>
        <w:t xml:space="preserve"> e</w:t>
      </w:r>
      <w:r>
        <w:rPr>
          <w:rFonts w:ascii="Times New Roman" w:eastAsia="Times New Roman" w:hAnsi="Times New Roman"/>
          <w:sz w:val="24"/>
          <w:szCs w:val="20"/>
          <w:lang w:eastAsia="pt-BR"/>
        </w:rPr>
        <w:t xml:space="preserve"> oferecendo alternativas de metodologias que têm sido utilizadas para solucionar a questão.</w:t>
      </w:r>
    </w:p>
    <w:p w:rsidR="00165500" w:rsidRDefault="00165500" w:rsidP="00966672">
      <w:pPr>
        <w:spacing w:after="0" w:line="360" w:lineRule="auto"/>
        <w:contextualSpacing/>
        <w:jc w:val="both"/>
        <w:rPr>
          <w:rFonts w:ascii="Times New Roman" w:eastAsia="Times New Roman" w:hAnsi="Times New Roman"/>
          <w:sz w:val="24"/>
          <w:lang w:eastAsia="pt-BR"/>
        </w:rPr>
      </w:pPr>
    </w:p>
    <w:p w:rsidR="00165500" w:rsidRDefault="00EA2C4C">
      <w:pPr>
        <w:spacing w:after="0" w:line="360" w:lineRule="auto"/>
        <w:contextualSpacing/>
        <w:jc w:val="both"/>
      </w:pPr>
      <w:r>
        <w:rPr>
          <w:rFonts w:ascii="Times New Roman" w:eastAsia="CAAAAA+TimesNewRomanPSMT" w:hAnsi="Times New Roman"/>
          <w:b/>
          <w:sz w:val="24"/>
          <w:szCs w:val="24"/>
        </w:rPr>
        <w:t>3. ALGUMAS CONSIDERAÇÕES SOBRE A CIDADE DE ALTAMIRA/PA</w:t>
      </w:r>
    </w:p>
    <w:p w:rsidR="00165500" w:rsidRDefault="00165500">
      <w:pPr>
        <w:spacing w:after="0" w:line="360" w:lineRule="auto"/>
        <w:contextualSpacing/>
        <w:jc w:val="both"/>
        <w:rPr>
          <w:rFonts w:ascii="Times New Roman" w:eastAsia="CAAAAA+TimesNewRomanPSMT" w:hAnsi="Times New Roman"/>
          <w:sz w:val="24"/>
          <w:szCs w:val="24"/>
        </w:rPr>
      </w:pPr>
    </w:p>
    <w:p w:rsidR="00165500" w:rsidRDefault="00EA2C4C">
      <w:pPr>
        <w:shd w:val="clear" w:color="auto" w:fill="FFFFFF"/>
        <w:spacing w:after="0" w:line="360" w:lineRule="auto"/>
        <w:ind w:firstLine="709"/>
        <w:contextualSpacing/>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A cidade de Altamira originou-se através das missões dos Jesuítas na primeira metade do séc. XVIII, quando ainda integrava o gigantesco Município de </w:t>
      </w:r>
      <w:proofErr w:type="spellStart"/>
      <w:r>
        <w:rPr>
          <w:rFonts w:ascii="Times New Roman" w:eastAsia="Times New Roman" w:hAnsi="Times New Roman"/>
          <w:sz w:val="24"/>
          <w:szCs w:val="24"/>
          <w:lang w:eastAsia="pt-BR"/>
        </w:rPr>
        <w:t>Souzel</w:t>
      </w:r>
      <w:proofErr w:type="spellEnd"/>
      <w:r>
        <w:rPr>
          <w:rFonts w:ascii="Times New Roman" w:eastAsia="Times New Roman" w:hAnsi="Times New Roman"/>
          <w:sz w:val="24"/>
          <w:szCs w:val="24"/>
          <w:lang w:eastAsia="pt-BR"/>
        </w:rPr>
        <w:t xml:space="preserve">. Através da excursão do Jesuíta Roque de </w:t>
      </w:r>
      <w:proofErr w:type="spellStart"/>
      <w:r>
        <w:rPr>
          <w:rFonts w:ascii="Times New Roman" w:eastAsia="Times New Roman" w:hAnsi="Times New Roman"/>
          <w:sz w:val="24"/>
          <w:szCs w:val="24"/>
          <w:lang w:eastAsia="pt-BR"/>
        </w:rPr>
        <w:t>Hunderfund</w:t>
      </w:r>
      <w:proofErr w:type="spellEnd"/>
      <w:r>
        <w:rPr>
          <w:rFonts w:ascii="Times New Roman" w:eastAsia="Times New Roman" w:hAnsi="Times New Roman"/>
          <w:sz w:val="24"/>
          <w:szCs w:val="24"/>
          <w:lang w:eastAsia="pt-BR"/>
        </w:rPr>
        <w:t>, deu-se o primeiro registro histórico de colonização praticada nesse território, onde foi fundada</w:t>
      </w:r>
      <w:r w:rsidR="00966672">
        <w:rPr>
          <w:rFonts w:ascii="Times New Roman" w:eastAsia="Times New Roman" w:hAnsi="Times New Roman"/>
          <w:sz w:val="24"/>
          <w:szCs w:val="24"/>
          <w:lang w:eastAsia="pt-BR"/>
        </w:rPr>
        <w:t>,</w:t>
      </w:r>
      <w:r>
        <w:rPr>
          <w:rFonts w:ascii="Times New Roman" w:eastAsia="Times New Roman" w:hAnsi="Times New Roman"/>
          <w:sz w:val="24"/>
          <w:szCs w:val="24"/>
          <w:lang w:eastAsia="pt-BR"/>
        </w:rPr>
        <w:t xml:space="preserve"> às margens do Igarapé dos Panelas, uma missão catequética destinada aos índios que habitavam toda a região. (IBGE, 2010).</w:t>
      </w:r>
    </w:p>
    <w:p w:rsidR="00165500" w:rsidRDefault="00EA2C4C">
      <w:pPr>
        <w:shd w:val="clear" w:color="auto" w:fill="FFFFFF"/>
        <w:spacing w:after="0" w:line="360" w:lineRule="auto"/>
        <w:ind w:firstLine="709"/>
        <w:contextualSpacing/>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Em 1880, época em que houve imigração proveniente de várias partes do mundo, iniciou</w:t>
      </w:r>
      <w:r w:rsidR="00966672">
        <w:rPr>
          <w:rFonts w:ascii="Times New Roman" w:eastAsia="Times New Roman" w:hAnsi="Times New Roman"/>
          <w:sz w:val="24"/>
          <w:szCs w:val="24"/>
          <w:lang w:eastAsia="pt-BR"/>
        </w:rPr>
        <w:t>-se</w:t>
      </w:r>
      <w:r>
        <w:rPr>
          <w:rFonts w:ascii="Times New Roman" w:eastAsia="Times New Roman" w:hAnsi="Times New Roman"/>
          <w:sz w:val="24"/>
          <w:szCs w:val="24"/>
          <w:lang w:eastAsia="pt-BR"/>
        </w:rPr>
        <w:t xml:space="preserve"> o povoamento da região entre os igarapés </w:t>
      </w:r>
      <w:proofErr w:type="spellStart"/>
      <w:r>
        <w:rPr>
          <w:rFonts w:ascii="Times New Roman" w:eastAsia="Times New Roman" w:hAnsi="Times New Roman"/>
          <w:sz w:val="24"/>
          <w:szCs w:val="24"/>
          <w:lang w:eastAsia="pt-BR"/>
        </w:rPr>
        <w:t>Ambé</w:t>
      </w:r>
      <w:proofErr w:type="spellEnd"/>
      <w:r>
        <w:rPr>
          <w:rFonts w:ascii="Times New Roman" w:eastAsia="Times New Roman" w:hAnsi="Times New Roman"/>
          <w:sz w:val="24"/>
          <w:szCs w:val="24"/>
          <w:lang w:eastAsia="pt-BR"/>
        </w:rPr>
        <w:t xml:space="preserve"> e Panelas, que posteriormente fomentaria a criação do Município de Altamira, em seis de </w:t>
      </w:r>
      <w:r w:rsidR="00966672">
        <w:rPr>
          <w:rFonts w:ascii="Times New Roman" w:eastAsia="Times New Roman" w:hAnsi="Times New Roman"/>
          <w:sz w:val="24"/>
          <w:szCs w:val="24"/>
          <w:lang w:eastAsia="pt-BR"/>
        </w:rPr>
        <w:t>n</w:t>
      </w:r>
      <w:r>
        <w:rPr>
          <w:rFonts w:ascii="Times New Roman" w:eastAsia="Times New Roman" w:hAnsi="Times New Roman"/>
          <w:sz w:val="24"/>
          <w:szCs w:val="24"/>
          <w:lang w:eastAsia="pt-BR"/>
        </w:rPr>
        <w:t>ovembro de 1911, já de acordo com a Lei Estadual nº 1.234. (IBGE, 2010).</w:t>
      </w:r>
    </w:p>
    <w:p w:rsidR="00165500" w:rsidRDefault="00EA2C4C">
      <w:pPr>
        <w:shd w:val="clear" w:color="auto" w:fill="FFFFFF"/>
        <w:spacing w:after="0" w:line="360" w:lineRule="auto"/>
        <w:ind w:firstLine="709"/>
        <w:contextualSpacing/>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Ao longo dos anos, a intensificação do comércio e o progresso econômico traçaram o perfil de uma cidade ativa, que passou a ter agências bancárias, hospitais, aeroporto, correios, além de crescimento demográfico e comercial. </w:t>
      </w:r>
    </w:p>
    <w:p w:rsidR="00165500" w:rsidRPr="003F3098" w:rsidRDefault="00EA2C4C" w:rsidP="003F3098">
      <w:pPr>
        <w:shd w:val="clear" w:color="auto" w:fill="FFFFFF"/>
        <w:spacing w:after="0" w:line="360" w:lineRule="auto"/>
        <w:ind w:firstLine="709"/>
        <w:contextualSpacing/>
        <w:jc w:val="both"/>
        <w:rPr>
          <w:rFonts w:ascii="Times New Roman" w:eastAsia="Times New Roman" w:hAnsi="Times New Roman"/>
          <w:sz w:val="24"/>
          <w:szCs w:val="24"/>
          <w:lang w:eastAsia="pt-BR"/>
        </w:rPr>
      </w:pPr>
      <w:r>
        <w:rPr>
          <w:rFonts w:ascii="Times New Roman" w:eastAsia="Times New Roman" w:hAnsi="Times New Roman"/>
          <w:sz w:val="24"/>
          <w:szCs w:val="24"/>
          <w:shd w:val="clear" w:color="auto" w:fill="FFFFFF"/>
          <w:lang w:eastAsia="pt-BR"/>
        </w:rPr>
        <w:t>O grande ponto de referência geográfica da cidade é a rodovia Transamazônica (BR-230), que corta o seu território pelos dois extremos e liga-o ao resto do Brasil. Aberta em 1970, no governo do Presidente Médici, a rodovia proporcionou um grande fluxo migratório para a região.</w:t>
      </w:r>
      <w:r w:rsidR="003F3098">
        <w:rPr>
          <w:rFonts w:ascii="Times New Roman" w:eastAsia="Times New Roman" w:hAnsi="Times New Roman"/>
          <w:sz w:val="24"/>
          <w:szCs w:val="24"/>
          <w:lang w:eastAsia="pt-BR"/>
        </w:rPr>
        <w:t xml:space="preserve"> </w:t>
      </w:r>
      <w:r w:rsidR="003F3098">
        <w:rPr>
          <w:rFonts w:ascii="Times New Roman" w:hAnsi="Times New Roman"/>
          <w:sz w:val="24"/>
          <w:szCs w:val="24"/>
          <w:lang w:eastAsia="pt-BR"/>
        </w:rPr>
        <w:t>A Transamazônica é u</w:t>
      </w:r>
      <w:r>
        <w:rPr>
          <w:rFonts w:ascii="Times New Roman" w:hAnsi="Times New Roman"/>
          <w:sz w:val="24"/>
          <w:szCs w:val="24"/>
          <w:lang w:eastAsia="pt-BR"/>
        </w:rPr>
        <w:t>m projeto que</w:t>
      </w:r>
      <w:r w:rsidR="003F3098">
        <w:rPr>
          <w:rFonts w:ascii="Times New Roman" w:hAnsi="Times New Roman"/>
          <w:sz w:val="24"/>
          <w:szCs w:val="24"/>
          <w:lang w:eastAsia="pt-BR"/>
        </w:rPr>
        <w:t>,</w:t>
      </w:r>
      <w:r>
        <w:rPr>
          <w:rFonts w:ascii="Times New Roman" w:hAnsi="Times New Roman"/>
          <w:sz w:val="24"/>
          <w:szCs w:val="24"/>
          <w:lang w:eastAsia="pt-BR"/>
        </w:rPr>
        <w:t xml:space="preserve"> no auge do “Milagre Econômico” durante a ditadura militar</w:t>
      </w:r>
      <w:r w:rsidR="003F3098">
        <w:rPr>
          <w:rFonts w:ascii="Times New Roman" w:hAnsi="Times New Roman"/>
          <w:sz w:val="24"/>
          <w:szCs w:val="24"/>
          <w:lang w:eastAsia="pt-BR"/>
        </w:rPr>
        <w:t>,</w:t>
      </w:r>
      <w:r>
        <w:rPr>
          <w:rFonts w:ascii="Times New Roman" w:hAnsi="Times New Roman"/>
          <w:sz w:val="24"/>
          <w:szCs w:val="24"/>
          <w:lang w:eastAsia="pt-BR"/>
        </w:rPr>
        <w:t xml:space="preserve"> foi responsável pela intervenção estatal mais impetuosa e abrupta e,</w:t>
      </w:r>
      <w:r>
        <w:rPr>
          <w:rFonts w:ascii="Times New Roman" w:eastAsia="Times New Roman" w:hAnsi="Times New Roman"/>
          <w:sz w:val="24"/>
          <w:szCs w:val="24"/>
          <w:shd w:val="clear" w:color="auto" w:fill="FFFFFF"/>
          <w:lang w:eastAsia="pt-BR"/>
        </w:rPr>
        <w:t xml:space="preserve"> </w:t>
      </w:r>
      <w:r>
        <w:rPr>
          <w:rFonts w:ascii="Times New Roman" w:hAnsi="Times New Roman"/>
          <w:sz w:val="24"/>
          <w:szCs w:val="24"/>
          <w:lang w:eastAsia="pt-BR"/>
        </w:rPr>
        <w:t>portanto, violenta</w:t>
      </w:r>
      <w:r w:rsidR="003F3098">
        <w:rPr>
          <w:rFonts w:ascii="Times New Roman" w:hAnsi="Times New Roman"/>
          <w:sz w:val="24"/>
          <w:szCs w:val="24"/>
          <w:lang w:eastAsia="pt-BR"/>
        </w:rPr>
        <w:t>,</w:t>
      </w:r>
      <w:r>
        <w:rPr>
          <w:rFonts w:ascii="Times New Roman" w:hAnsi="Times New Roman"/>
          <w:sz w:val="24"/>
          <w:szCs w:val="24"/>
          <w:lang w:eastAsia="pt-BR"/>
        </w:rPr>
        <w:t xml:space="preserve"> em termos de colonização que se tem notícia na história do país.</w:t>
      </w:r>
      <w:r>
        <w:rPr>
          <w:rFonts w:ascii="Times New Roman" w:eastAsia="Times New Roman" w:hAnsi="Times New Roman"/>
          <w:sz w:val="24"/>
          <w:szCs w:val="24"/>
          <w:shd w:val="clear" w:color="auto" w:fill="FFFFFF"/>
          <w:lang w:eastAsia="pt-BR"/>
        </w:rPr>
        <w:t xml:space="preserve"> </w:t>
      </w:r>
    </w:p>
    <w:p w:rsidR="00165500" w:rsidRDefault="00EA2C4C">
      <w:pPr>
        <w:shd w:val="clear" w:color="auto" w:fill="FFFFFF"/>
        <w:spacing w:after="0" w:line="360" w:lineRule="auto"/>
        <w:ind w:firstLine="709"/>
        <w:contextualSpacing/>
        <w:jc w:val="both"/>
        <w:rPr>
          <w:rFonts w:ascii="Times New Roman" w:hAnsi="Times New Roman"/>
          <w:sz w:val="24"/>
          <w:szCs w:val="24"/>
          <w:lang w:eastAsia="pt-BR"/>
        </w:rPr>
      </w:pPr>
      <w:r>
        <w:rPr>
          <w:rFonts w:ascii="Times New Roman" w:hAnsi="Times New Roman"/>
          <w:sz w:val="24"/>
          <w:szCs w:val="24"/>
          <w:lang w:eastAsia="pt-BR"/>
        </w:rPr>
        <w:t>Em contrapartida, forjou-se na região, a partir do “pertencimento compartilhado</w:t>
      </w:r>
      <w:r>
        <w:rPr>
          <w:rFonts w:ascii="Times New Roman" w:eastAsia="Times New Roman" w:hAnsi="Times New Roman"/>
          <w:sz w:val="24"/>
          <w:szCs w:val="24"/>
          <w:shd w:val="clear" w:color="auto" w:fill="FFFFFF"/>
          <w:lang w:eastAsia="pt-BR"/>
        </w:rPr>
        <w:t xml:space="preserve"> </w:t>
      </w:r>
      <w:r>
        <w:rPr>
          <w:rFonts w:ascii="Times New Roman" w:hAnsi="Times New Roman"/>
          <w:sz w:val="24"/>
          <w:szCs w:val="24"/>
          <w:lang w:eastAsia="pt-BR"/>
        </w:rPr>
        <w:t xml:space="preserve">do desrespeito” como entende </w:t>
      </w:r>
      <w:proofErr w:type="spellStart"/>
      <w:r>
        <w:rPr>
          <w:rFonts w:ascii="Times New Roman" w:hAnsi="Times New Roman"/>
          <w:sz w:val="24"/>
          <w:szCs w:val="24"/>
          <w:lang w:eastAsia="pt-BR"/>
        </w:rPr>
        <w:t>Honneth</w:t>
      </w:r>
      <w:proofErr w:type="spellEnd"/>
      <w:r>
        <w:rPr>
          <w:rFonts w:ascii="Times New Roman" w:hAnsi="Times New Roman"/>
          <w:sz w:val="24"/>
          <w:szCs w:val="24"/>
          <w:lang w:eastAsia="pt-BR"/>
        </w:rPr>
        <w:t xml:space="preserve"> (2003, p. 70), uma “luta social por reconhecimento”</w:t>
      </w:r>
      <w:r w:rsidR="003F3098">
        <w:rPr>
          <w:rFonts w:ascii="Times New Roman" w:hAnsi="Times New Roman"/>
          <w:sz w:val="24"/>
          <w:szCs w:val="24"/>
          <w:lang w:eastAsia="pt-BR"/>
        </w:rPr>
        <w:t>,</w:t>
      </w:r>
      <w:r>
        <w:rPr>
          <w:rFonts w:ascii="Times New Roman" w:hAnsi="Times New Roman"/>
          <w:sz w:val="24"/>
          <w:szCs w:val="24"/>
          <w:lang w:eastAsia="pt-BR"/>
        </w:rPr>
        <w:t xml:space="preserve"> que</w:t>
      </w:r>
      <w:r>
        <w:rPr>
          <w:rFonts w:ascii="Times New Roman" w:eastAsia="Times New Roman" w:hAnsi="Times New Roman"/>
          <w:sz w:val="24"/>
          <w:szCs w:val="24"/>
          <w:shd w:val="clear" w:color="auto" w:fill="FFFFFF"/>
          <w:lang w:eastAsia="pt-BR"/>
        </w:rPr>
        <w:t xml:space="preserve"> </w:t>
      </w:r>
      <w:r>
        <w:rPr>
          <w:rFonts w:ascii="Times New Roman" w:hAnsi="Times New Roman"/>
          <w:sz w:val="24"/>
          <w:szCs w:val="24"/>
          <w:lang w:eastAsia="pt-BR"/>
        </w:rPr>
        <w:t>se apoiava numa rica e inédita experiência de comunicação contra hegemônica. Para melhor explicar: “</w:t>
      </w:r>
      <w:r>
        <w:rPr>
          <w:rFonts w:ascii="Times New Roman" w:hAnsi="Times New Roman"/>
          <w:color w:val="000000"/>
          <w:sz w:val="24"/>
          <w:szCs w:val="24"/>
        </w:rPr>
        <w:t xml:space="preserve">Projeto no qual ainda prevaleceu o </w:t>
      </w:r>
      <w:proofErr w:type="spellStart"/>
      <w:r>
        <w:rPr>
          <w:rFonts w:ascii="Times New Roman" w:hAnsi="Times New Roman"/>
          <w:color w:val="000000"/>
          <w:sz w:val="24"/>
          <w:szCs w:val="24"/>
        </w:rPr>
        <w:t>eurocentrismo</w:t>
      </w:r>
      <w:proofErr w:type="spellEnd"/>
      <w:r>
        <w:rPr>
          <w:rFonts w:ascii="Times New Roman" w:hAnsi="Times New Roman"/>
          <w:color w:val="000000"/>
          <w:sz w:val="24"/>
          <w:szCs w:val="24"/>
        </w:rPr>
        <w:t xml:space="preserve"> do capitalismo colonial da modernidade sempre dominante entre a Europa e o resto do mundo”. (QUINJANO, 2005).</w:t>
      </w:r>
    </w:p>
    <w:p w:rsidR="00165500" w:rsidRDefault="00EA2C4C">
      <w:pPr>
        <w:shd w:val="clear" w:color="auto" w:fill="FFFFFF"/>
        <w:spacing w:before="240" w:after="0" w:line="240" w:lineRule="auto"/>
        <w:ind w:left="2268"/>
        <w:contextualSpacing/>
        <w:jc w:val="both"/>
        <w:rPr>
          <w:rFonts w:ascii="Times New Roman" w:hAnsi="Times New Roman"/>
          <w:color w:val="000000"/>
          <w:sz w:val="20"/>
          <w:szCs w:val="20"/>
        </w:rPr>
      </w:pPr>
      <w:r>
        <w:rPr>
          <w:rFonts w:ascii="Times New Roman" w:hAnsi="Times New Roman"/>
          <w:sz w:val="20"/>
          <w:szCs w:val="20"/>
          <w:lang w:eastAsia="pt-BR"/>
        </w:rPr>
        <w:lastRenderedPageBreak/>
        <w:t xml:space="preserve">Assim, a história da rodovia Transamazônica (BR 230), sua construção e motivação, trazem em si elementos que mais parecem “arroubos literários” iguais arrebatamentos em expressões de êxtase, de enlevo e encanto com tantas promessas, tamanha a megalomania que a envolvia. </w:t>
      </w:r>
      <w:r>
        <w:rPr>
          <w:rFonts w:ascii="Times New Roman" w:hAnsi="Times New Roman"/>
          <w:color w:val="000000"/>
          <w:sz w:val="20"/>
          <w:szCs w:val="20"/>
        </w:rPr>
        <w:t>Época em que o Brasil viu passar uma enorme procissão de migrantes rumo a “Terra sem homens para homens sem-terra”. (QUINJANO, 2005, p. 56).</w:t>
      </w:r>
    </w:p>
    <w:p w:rsidR="00165500" w:rsidRDefault="00165500">
      <w:pPr>
        <w:shd w:val="clear" w:color="auto" w:fill="FFFFFF"/>
        <w:spacing w:after="0" w:line="240" w:lineRule="auto"/>
        <w:contextualSpacing/>
        <w:jc w:val="both"/>
        <w:rPr>
          <w:rFonts w:ascii="Times New Roman" w:hAnsi="Times New Roman"/>
          <w:sz w:val="20"/>
          <w:szCs w:val="20"/>
          <w:lang w:eastAsia="pt-BR"/>
        </w:rPr>
      </w:pPr>
    </w:p>
    <w:p w:rsidR="003F3098" w:rsidRDefault="003F3098">
      <w:pPr>
        <w:shd w:val="clear" w:color="auto" w:fill="FFFFFF"/>
        <w:spacing w:after="0" w:line="360" w:lineRule="auto"/>
        <w:ind w:firstLine="709"/>
        <w:contextualSpacing/>
        <w:jc w:val="both"/>
        <w:rPr>
          <w:rFonts w:ascii="Times New Roman" w:hAnsi="Times New Roman"/>
          <w:sz w:val="24"/>
          <w:szCs w:val="24"/>
          <w:lang w:eastAsia="pt-BR"/>
        </w:rPr>
      </w:pPr>
    </w:p>
    <w:p w:rsidR="00165500" w:rsidRDefault="00EA2C4C">
      <w:pPr>
        <w:shd w:val="clear" w:color="auto" w:fill="FFFFFF"/>
        <w:spacing w:after="0" w:line="360" w:lineRule="auto"/>
        <w:ind w:firstLine="709"/>
        <w:contextualSpacing/>
        <w:jc w:val="both"/>
        <w:rPr>
          <w:rFonts w:ascii="Times New Roman" w:hAnsi="Times New Roman"/>
          <w:sz w:val="24"/>
          <w:szCs w:val="24"/>
          <w:lang w:eastAsia="pt-BR"/>
        </w:rPr>
      </w:pPr>
      <w:r>
        <w:rPr>
          <w:rFonts w:ascii="Times New Roman" w:hAnsi="Times New Roman"/>
          <w:sz w:val="24"/>
          <w:szCs w:val="24"/>
          <w:lang w:eastAsia="pt-BR"/>
        </w:rPr>
        <w:t>Anunciada por seus idealizadores, a Transamazônica foi pensada como eixo estruturante de um projeto que aliava a integração econômica da Amazônia à questão da segurança nacional e</w:t>
      </w:r>
      <w:r w:rsidR="003F3098">
        <w:rPr>
          <w:rFonts w:ascii="Times New Roman" w:hAnsi="Times New Roman"/>
          <w:sz w:val="24"/>
          <w:szCs w:val="24"/>
          <w:lang w:eastAsia="pt-BR"/>
        </w:rPr>
        <w:t>,</w:t>
      </w:r>
      <w:r>
        <w:rPr>
          <w:rFonts w:ascii="Times New Roman" w:hAnsi="Times New Roman"/>
          <w:sz w:val="24"/>
          <w:szCs w:val="24"/>
          <w:lang w:eastAsia="pt-BR"/>
        </w:rPr>
        <w:t xml:space="preserve"> também, de forma inusitada, ao desenvolvimento de um projeto agrário voltado a atrair pequenos agricultores, por meio da execução de um gigantesco projeto de colonização dirigida, que tinha como meta assentar ao longo de 200 km das margens da rodovia 100 mil famílias no prazo de quatro a cinco anos, transformando colonos em pequenos empresários rurais. (PINTO, 2007, p. 37).</w:t>
      </w:r>
    </w:p>
    <w:p w:rsidR="00165500" w:rsidRDefault="00165500">
      <w:pPr>
        <w:shd w:val="clear" w:color="auto" w:fill="FFFFFF"/>
        <w:spacing w:after="0" w:line="360" w:lineRule="auto"/>
        <w:ind w:firstLine="709"/>
        <w:contextualSpacing/>
        <w:jc w:val="both"/>
        <w:rPr>
          <w:rFonts w:ascii="Times New Roman" w:hAnsi="Times New Roman"/>
          <w:sz w:val="24"/>
          <w:szCs w:val="24"/>
          <w:lang w:eastAsia="pt-BR"/>
        </w:rPr>
      </w:pPr>
    </w:p>
    <w:p w:rsidR="00165500" w:rsidRDefault="00EA2C4C">
      <w:pPr>
        <w:shd w:val="clear" w:color="auto" w:fill="FFFFFF"/>
        <w:spacing w:before="240" w:after="0" w:line="240" w:lineRule="auto"/>
        <w:ind w:left="2268"/>
        <w:contextualSpacing/>
        <w:jc w:val="both"/>
        <w:rPr>
          <w:rFonts w:ascii="Times New Roman" w:hAnsi="Times New Roman"/>
          <w:sz w:val="20"/>
          <w:szCs w:val="20"/>
          <w:lang w:eastAsia="pt-BR"/>
        </w:rPr>
      </w:pPr>
      <w:r>
        <w:rPr>
          <w:rFonts w:ascii="Times New Roman" w:hAnsi="Times New Roman"/>
          <w:sz w:val="20"/>
          <w:szCs w:val="20"/>
          <w:lang w:eastAsia="pt-BR"/>
        </w:rPr>
        <w:t>A decisão de se construir a rodovia Transamazônica teve motivações variadas, porém embaladas por um estado interventor numa dimensão nunca antes experimentada. O golpe militar de 1964 havia sinalizado um “divisor de águas na formulação de políticas para a Amazônia” (HALL, 1991, p. 26).</w:t>
      </w:r>
    </w:p>
    <w:p w:rsidR="00165500" w:rsidRDefault="00165500">
      <w:pPr>
        <w:shd w:val="clear" w:color="auto" w:fill="FFFFFF"/>
        <w:spacing w:after="0" w:line="240" w:lineRule="auto"/>
        <w:ind w:left="2268"/>
        <w:contextualSpacing/>
        <w:jc w:val="both"/>
        <w:rPr>
          <w:rFonts w:ascii="Times New Roman" w:hAnsi="Times New Roman"/>
          <w:sz w:val="20"/>
          <w:szCs w:val="20"/>
          <w:lang w:eastAsia="pt-BR"/>
        </w:rPr>
      </w:pPr>
    </w:p>
    <w:p w:rsidR="003F3098" w:rsidRDefault="003F3098">
      <w:pPr>
        <w:shd w:val="clear" w:color="auto" w:fill="FFFFFF"/>
        <w:spacing w:after="0" w:line="360" w:lineRule="auto"/>
        <w:ind w:firstLine="709"/>
        <w:contextualSpacing/>
        <w:jc w:val="both"/>
        <w:rPr>
          <w:rFonts w:ascii="Times New Roman" w:eastAsia="Times New Roman" w:hAnsi="Times New Roman"/>
          <w:sz w:val="24"/>
          <w:szCs w:val="24"/>
          <w:lang w:eastAsia="pt-BR"/>
        </w:rPr>
      </w:pPr>
    </w:p>
    <w:p w:rsidR="00165500" w:rsidRDefault="00EA2C4C">
      <w:pPr>
        <w:shd w:val="clear" w:color="auto" w:fill="FFFFFF"/>
        <w:spacing w:after="0" w:line="360" w:lineRule="auto"/>
        <w:ind w:firstLine="709"/>
        <w:contextualSpacing/>
        <w:jc w:val="both"/>
        <w:rPr>
          <w:rFonts w:ascii="Times New Roman" w:hAnsi="Times New Roman"/>
        </w:rPr>
      </w:pPr>
      <w:r>
        <w:rPr>
          <w:rFonts w:ascii="Times New Roman" w:eastAsia="Times New Roman" w:hAnsi="Times New Roman"/>
          <w:sz w:val="24"/>
          <w:szCs w:val="24"/>
          <w:lang w:eastAsia="pt-BR"/>
        </w:rPr>
        <w:t>Altamira</w:t>
      </w:r>
      <w:r w:rsidR="003F3098">
        <w:rPr>
          <w:rFonts w:ascii="Times New Roman" w:eastAsia="Times New Roman" w:hAnsi="Times New Roman"/>
          <w:sz w:val="24"/>
          <w:szCs w:val="24"/>
          <w:lang w:eastAsia="pt-BR"/>
        </w:rPr>
        <w:t>,</w:t>
      </w:r>
      <w:r>
        <w:rPr>
          <w:rFonts w:ascii="Times New Roman" w:eastAsia="Times New Roman" w:hAnsi="Times New Roman"/>
          <w:sz w:val="24"/>
          <w:szCs w:val="24"/>
          <w:lang w:eastAsia="pt-BR"/>
        </w:rPr>
        <w:t xml:space="preserve"> ne</w:t>
      </w:r>
      <w:r w:rsidR="003F3098">
        <w:rPr>
          <w:rFonts w:ascii="Times New Roman" w:eastAsia="Times New Roman" w:hAnsi="Times New Roman"/>
          <w:sz w:val="24"/>
          <w:szCs w:val="24"/>
          <w:lang w:eastAsia="pt-BR"/>
        </w:rPr>
        <w:t>ss</w:t>
      </w:r>
      <w:r>
        <w:rPr>
          <w:rFonts w:ascii="Times New Roman" w:eastAsia="Times New Roman" w:hAnsi="Times New Roman"/>
          <w:sz w:val="24"/>
          <w:szCs w:val="24"/>
          <w:lang w:eastAsia="pt-BR"/>
        </w:rPr>
        <w:t>e contexto</w:t>
      </w:r>
      <w:r w:rsidR="003F3098">
        <w:rPr>
          <w:rFonts w:ascii="Times New Roman" w:eastAsia="Times New Roman" w:hAnsi="Times New Roman"/>
          <w:sz w:val="24"/>
          <w:szCs w:val="24"/>
          <w:lang w:eastAsia="pt-BR"/>
        </w:rPr>
        <w:t>,</w:t>
      </w:r>
      <w:r>
        <w:rPr>
          <w:rFonts w:ascii="Times New Roman" w:eastAsia="Times New Roman" w:hAnsi="Times New Roman"/>
          <w:sz w:val="24"/>
          <w:szCs w:val="24"/>
          <w:lang w:eastAsia="pt-BR"/>
        </w:rPr>
        <w:t xml:space="preserve"> é a cidade</w:t>
      </w:r>
      <w:r w:rsidR="003F3098">
        <w:rPr>
          <w:rFonts w:ascii="Times New Roman" w:eastAsia="Times New Roman" w:hAnsi="Times New Roman"/>
          <w:sz w:val="24"/>
          <w:szCs w:val="24"/>
          <w:lang w:eastAsia="pt-BR"/>
        </w:rPr>
        <w:t>-</w:t>
      </w:r>
      <w:r>
        <w:rPr>
          <w:rFonts w:ascii="Times New Roman" w:eastAsia="Times New Roman" w:hAnsi="Times New Roman"/>
          <w:sz w:val="24"/>
          <w:szCs w:val="24"/>
          <w:lang w:eastAsia="pt-BR"/>
        </w:rPr>
        <w:t>polo</w:t>
      </w:r>
      <w:r w:rsidR="003F3098">
        <w:rPr>
          <w:rFonts w:ascii="Times New Roman" w:eastAsia="Times New Roman" w:hAnsi="Times New Roman"/>
          <w:sz w:val="24"/>
          <w:szCs w:val="24"/>
          <w:lang w:eastAsia="pt-BR"/>
        </w:rPr>
        <w:t>,</w:t>
      </w:r>
      <w:r>
        <w:rPr>
          <w:rFonts w:ascii="Times New Roman" w:eastAsia="Times New Roman" w:hAnsi="Times New Roman"/>
          <w:sz w:val="24"/>
          <w:szCs w:val="24"/>
          <w:lang w:eastAsia="pt-BR"/>
        </w:rPr>
        <w:t xml:space="preserve"> que ofereceu</w:t>
      </w:r>
      <w:r w:rsidR="003F3098">
        <w:rPr>
          <w:rFonts w:ascii="Times New Roman" w:eastAsia="Times New Roman" w:hAnsi="Times New Roman"/>
          <w:sz w:val="24"/>
          <w:szCs w:val="24"/>
          <w:lang w:eastAsia="pt-BR"/>
        </w:rPr>
        <w:t>,</w:t>
      </w:r>
      <w:r>
        <w:rPr>
          <w:rFonts w:ascii="Times New Roman" w:eastAsia="Times New Roman" w:hAnsi="Times New Roman"/>
          <w:sz w:val="24"/>
          <w:szCs w:val="24"/>
          <w:lang w:eastAsia="pt-BR"/>
        </w:rPr>
        <w:t xml:space="preserve"> e oferece até hoje</w:t>
      </w:r>
      <w:r w:rsidR="003F3098">
        <w:rPr>
          <w:rFonts w:ascii="Times New Roman" w:eastAsia="Times New Roman" w:hAnsi="Times New Roman"/>
          <w:sz w:val="24"/>
          <w:szCs w:val="24"/>
          <w:lang w:eastAsia="pt-BR"/>
        </w:rPr>
        <w:t>,</w:t>
      </w:r>
      <w:r>
        <w:rPr>
          <w:rFonts w:ascii="Times New Roman" w:eastAsia="Times New Roman" w:hAnsi="Times New Roman"/>
          <w:sz w:val="24"/>
          <w:szCs w:val="24"/>
          <w:lang w:eastAsia="pt-BR"/>
        </w:rPr>
        <w:t xml:space="preserve"> suporte aos municípios de Uruará, Brasil Novo, Medicilândia, Vitória do Xingu, Senador José Porfírio, Porto de Moz, </w:t>
      </w:r>
      <w:proofErr w:type="spellStart"/>
      <w:r>
        <w:rPr>
          <w:rFonts w:ascii="Times New Roman" w:eastAsia="Times New Roman" w:hAnsi="Times New Roman"/>
          <w:sz w:val="24"/>
          <w:szCs w:val="24"/>
          <w:lang w:eastAsia="pt-BR"/>
        </w:rPr>
        <w:t>Anapu</w:t>
      </w:r>
      <w:proofErr w:type="spellEnd"/>
      <w:r>
        <w:rPr>
          <w:rFonts w:ascii="Times New Roman" w:eastAsia="Times New Roman" w:hAnsi="Times New Roman"/>
          <w:sz w:val="24"/>
          <w:szCs w:val="24"/>
          <w:lang w:eastAsia="pt-BR"/>
        </w:rPr>
        <w:t>, Pacajá e Placas</w:t>
      </w:r>
      <w:r w:rsidR="003F3098">
        <w:rPr>
          <w:rFonts w:ascii="Times New Roman" w:eastAsia="Times New Roman" w:hAnsi="Times New Roman"/>
          <w:sz w:val="24"/>
          <w:szCs w:val="24"/>
          <w:lang w:eastAsia="pt-BR"/>
        </w:rPr>
        <w:t>,</w:t>
      </w:r>
      <w:r>
        <w:rPr>
          <w:rFonts w:ascii="Times New Roman" w:eastAsia="Times New Roman" w:hAnsi="Times New Roman"/>
          <w:sz w:val="24"/>
          <w:szCs w:val="24"/>
          <w:lang w:eastAsia="pt-BR"/>
        </w:rPr>
        <w:t xml:space="preserve"> em setores diversos como saúde, educação, agricultura e comércio. </w:t>
      </w:r>
    </w:p>
    <w:p w:rsidR="00165500" w:rsidRDefault="00EA2C4C" w:rsidP="003F3098">
      <w:pPr>
        <w:shd w:val="clear" w:color="auto" w:fill="FFFFFF"/>
        <w:spacing w:after="0" w:line="360" w:lineRule="auto"/>
        <w:ind w:firstLine="709"/>
        <w:contextualSpacing/>
        <w:jc w:val="both"/>
        <w:rPr>
          <w:rFonts w:ascii="Times New Roman" w:eastAsia="Times New Roman" w:hAnsi="Times New Roman"/>
          <w:color w:val="000000"/>
          <w:sz w:val="24"/>
          <w:szCs w:val="24"/>
          <w:lang w:eastAsia="pt-BR"/>
        </w:rPr>
      </w:pPr>
      <w:r>
        <w:rPr>
          <w:rFonts w:ascii="Times New Roman" w:eastAsia="Arial Unicode MS" w:hAnsi="Times New Roman"/>
          <w:sz w:val="24"/>
          <w:szCs w:val="24"/>
        </w:rPr>
        <w:t xml:space="preserve"> </w:t>
      </w:r>
      <w:r>
        <w:rPr>
          <w:rFonts w:ascii="Times New Roman" w:eastAsia="Times New Roman" w:hAnsi="Times New Roman"/>
          <w:color w:val="000000"/>
          <w:sz w:val="24"/>
          <w:szCs w:val="24"/>
          <w:lang w:eastAsia="pt-BR"/>
        </w:rPr>
        <w:t>Desde 1988</w:t>
      </w:r>
      <w:r w:rsidR="003F3098">
        <w:rPr>
          <w:rFonts w:ascii="Times New Roman" w:eastAsia="Times New Roman" w:hAnsi="Times New Roman"/>
          <w:color w:val="000000"/>
          <w:sz w:val="24"/>
          <w:szCs w:val="24"/>
          <w:lang w:eastAsia="pt-BR"/>
        </w:rPr>
        <w:t>,</w:t>
      </w:r>
      <w:r>
        <w:rPr>
          <w:rFonts w:ascii="Times New Roman" w:eastAsia="Times New Roman" w:hAnsi="Times New Roman"/>
          <w:color w:val="000000"/>
          <w:sz w:val="24"/>
          <w:szCs w:val="24"/>
          <w:lang w:eastAsia="pt-BR"/>
        </w:rPr>
        <w:t xml:space="preserve"> já se esperava pelo início da construção da Hidrelétrica </w:t>
      </w:r>
      <w:proofErr w:type="spellStart"/>
      <w:r>
        <w:rPr>
          <w:rFonts w:ascii="Times New Roman" w:eastAsia="Times New Roman" w:hAnsi="Times New Roman"/>
          <w:color w:val="000000"/>
          <w:sz w:val="24"/>
          <w:szCs w:val="24"/>
          <w:lang w:eastAsia="pt-BR"/>
        </w:rPr>
        <w:t>Kararaô</w:t>
      </w:r>
      <w:proofErr w:type="spellEnd"/>
      <w:r>
        <w:rPr>
          <w:rFonts w:ascii="Times New Roman" w:eastAsia="Times New Roman" w:hAnsi="Times New Roman"/>
          <w:color w:val="000000"/>
          <w:sz w:val="24"/>
          <w:szCs w:val="24"/>
          <w:lang w:eastAsia="pt-BR"/>
        </w:rPr>
        <w:t xml:space="preserve">, hoje Belo Monte, </w:t>
      </w:r>
      <w:r w:rsidR="003F3098">
        <w:rPr>
          <w:rFonts w:ascii="Times New Roman" w:eastAsia="Times New Roman" w:hAnsi="Times New Roman"/>
          <w:color w:val="000000"/>
          <w:sz w:val="24"/>
          <w:szCs w:val="24"/>
          <w:lang w:eastAsia="pt-BR"/>
        </w:rPr>
        <w:t>que</w:t>
      </w:r>
      <w:r>
        <w:rPr>
          <w:rFonts w:ascii="Times New Roman" w:eastAsia="Times New Roman" w:hAnsi="Times New Roman"/>
          <w:color w:val="000000"/>
          <w:sz w:val="24"/>
          <w:szCs w:val="24"/>
          <w:lang w:eastAsia="pt-BR"/>
        </w:rPr>
        <w:t xml:space="preserve"> ficaria localizad</w:t>
      </w:r>
      <w:r w:rsidR="003F3098">
        <w:rPr>
          <w:rFonts w:ascii="Times New Roman" w:eastAsia="Times New Roman" w:hAnsi="Times New Roman"/>
          <w:color w:val="000000"/>
          <w:sz w:val="24"/>
          <w:szCs w:val="24"/>
          <w:lang w:eastAsia="pt-BR"/>
        </w:rPr>
        <w:t>a</w:t>
      </w:r>
      <w:r>
        <w:rPr>
          <w:rFonts w:ascii="Times New Roman" w:eastAsia="Times New Roman" w:hAnsi="Times New Roman"/>
          <w:color w:val="000000"/>
          <w:sz w:val="24"/>
          <w:szCs w:val="24"/>
          <w:lang w:eastAsia="pt-BR"/>
        </w:rPr>
        <w:t xml:space="preserve"> na grande volta do Rio Xingu. Finalmente em 2010 foi liberada a licença de instalação da Usina Hidrelétrica de Belo Monte</w:t>
      </w:r>
      <w:r>
        <w:rPr>
          <w:rStyle w:val="ncoradanotaderodap"/>
          <w:rFonts w:ascii="Times New Roman" w:eastAsia="Times New Roman" w:hAnsi="Times New Roman"/>
          <w:color w:val="000000"/>
          <w:sz w:val="24"/>
          <w:szCs w:val="24"/>
          <w:lang w:eastAsia="pt-BR"/>
        </w:rPr>
        <w:footnoteReference w:id="4"/>
      </w:r>
      <w:r>
        <w:rPr>
          <w:rFonts w:ascii="Times New Roman" w:eastAsia="Times New Roman" w:hAnsi="Times New Roman"/>
          <w:color w:val="000000"/>
          <w:sz w:val="24"/>
          <w:szCs w:val="24"/>
          <w:lang w:eastAsia="pt-BR"/>
        </w:rPr>
        <w:t>. A partir daí um novo cenário se instaura na estrutura urbano-regional</w:t>
      </w:r>
      <w:r w:rsidR="003F3098">
        <w:rPr>
          <w:rFonts w:ascii="Times New Roman" w:eastAsia="Times New Roman" w:hAnsi="Times New Roman"/>
          <w:color w:val="000000"/>
          <w:sz w:val="24"/>
          <w:szCs w:val="24"/>
          <w:lang w:eastAsia="pt-BR"/>
        </w:rPr>
        <w:t>,</w:t>
      </w:r>
      <w:r>
        <w:rPr>
          <w:rFonts w:ascii="Times New Roman" w:eastAsia="Times New Roman" w:hAnsi="Times New Roman"/>
          <w:color w:val="000000"/>
          <w:sz w:val="24"/>
          <w:szCs w:val="24"/>
          <w:lang w:eastAsia="pt-BR"/>
        </w:rPr>
        <w:t xml:space="preserve"> com significativo aumento da população</w:t>
      </w:r>
      <w:r w:rsidR="003F3098">
        <w:rPr>
          <w:rFonts w:ascii="Times New Roman" w:eastAsia="Times New Roman" w:hAnsi="Times New Roman"/>
          <w:color w:val="000000"/>
          <w:sz w:val="24"/>
          <w:szCs w:val="24"/>
          <w:lang w:eastAsia="pt-BR"/>
        </w:rPr>
        <w:t>, a</w:t>
      </w:r>
      <w:r>
        <w:rPr>
          <w:rFonts w:ascii="Times New Roman" w:eastAsia="Times New Roman" w:hAnsi="Times New Roman"/>
          <w:color w:val="000000"/>
          <w:sz w:val="24"/>
          <w:szCs w:val="24"/>
          <w:lang w:eastAsia="pt-BR"/>
        </w:rPr>
        <w:t>gregando-se também ao município novas atividades comerciais e serviços.</w:t>
      </w:r>
    </w:p>
    <w:p w:rsidR="00165500" w:rsidRDefault="00EA2C4C">
      <w:pPr>
        <w:shd w:val="clear" w:color="auto" w:fill="FFFFFF"/>
        <w:spacing w:after="0" w:line="360" w:lineRule="auto"/>
        <w:ind w:firstLine="709"/>
        <w:contextualSpacing/>
        <w:jc w:val="both"/>
        <w:rPr>
          <w:rFonts w:ascii="Times New Roman" w:eastAsia="Times New Roman" w:hAnsi="Times New Roman"/>
          <w:color w:val="000000"/>
          <w:sz w:val="24"/>
          <w:szCs w:val="24"/>
          <w:lang w:eastAsia="pt-BR"/>
        </w:rPr>
      </w:pPr>
      <w:r>
        <w:rPr>
          <w:rFonts w:ascii="Times New Roman" w:eastAsia="Times New Roman" w:hAnsi="Times New Roman"/>
          <w:sz w:val="24"/>
          <w:szCs w:val="24"/>
          <w:lang w:eastAsia="pt-BR"/>
        </w:rPr>
        <w:t xml:space="preserve"> </w:t>
      </w:r>
      <w:r>
        <w:rPr>
          <w:rFonts w:ascii="Times New Roman" w:eastAsia="Times New Roman" w:hAnsi="Times New Roman"/>
          <w:color w:val="000000"/>
          <w:sz w:val="24"/>
          <w:szCs w:val="24"/>
          <w:lang w:eastAsia="pt-BR"/>
        </w:rPr>
        <w:t xml:space="preserve">Com o empreendimento Hidrelétrico, o Município de Altamira passa por um processo de redefinição urbana com a requalificação de áreas localizadas as margens dos igarapés, com </w:t>
      </w:r>
      <w:r>
        <w:rPr>
          <w:rFonts w:ascii="Times New Roman" w:eastAsia="Times New Roman" w:hAnsi="Times New Roman"/>
          <w:color w:val="000000"/>
          <w:sz w:val="24"/>
          <w:szCs w:val="24"/>
          <w:lang w:eastAsia="pt-BR"/>
        </w:rPr>
        <w:lastRenderedPageBreak/>
        <w:t xml:space="preserve">criação de novos loteamentos para o reassentamento urbano e </w:t>
      </w:r>
      <w:r w:rsidR="00A23C6E">
        <w:rPr>
          <w:rFonts w:ascii="Times New Roman" w:eastAsia="Times New Roman" w:hAnsi="Times New Roman"/>
          <w:color w:val="000000"/>
          <w:sz w:val="24"/>
          <w:szCs w:val="24"/>
          <w:lang w:eastAsia="pt-BR"/>
        </w:rPr>
        <w:t xml:space="preserve">com </w:t>
      </w:r>
      <w:r>
        <w:rPr>
          <w:rFonts w:ascii="Times New Roman" w:eastAsia="Times New Roman" w:hAnsi="Times New Roman"/>
          <w:color w:val="000000"/>
          <w:sz w:val="24"/>
          <w:szCs w:val="24"/>
          <w:lang w:eastAsia="pt-BR"/>
        </w:rPr>
        <w:t>alterações estruturais importantes.</w:t>
      </w:r>
      <w:r>
        <w:rPr>
          <w:rStyle w:val="ncoradanotaderodap"/>
          <w:rFonts w:ascii="Times New Roman" w:eastAsia="Times New Roman" w:hAnsi="Times New Roman"/>
          <w:color w:val="000000"/>
          <w:sz w:val="24"/>
          <w:szCs w:val="24"/>
          <w:lang w:eastAsia="pt-BR"/>
        </w:rPr>
        <w:footnoteReference w:id="5"/>
      </w:r>
      <w:r>
        <w:rPr>
          <w:rFonts w:ascii="Times New Roman" w:eastAsia="Times New Roman" w:hAnsi="Times New Roman"/>
          <w:color w:val="000000"/>
          <w:sz w:val="24"/>
          <w:szCs w:val="24"/>
          <w:lang w:eastAsia="pt-BR"/>
        </w:rPr>
        <w:t xml:space="preserve"> </w:t>
      </w:r>
    </w:p>
    <w:p w:rsidR="00165500" w:rsidRDefault="00EA2C4C">
      <w:pPr>
        <w:spacing w:after="0" w:line="360" w:lineRule="auto"/>
        <w:ind w:firstLine="709"/>
        <w:contextualSpacing/>
        <w:jc w:val="both"/>
        <w:rPr>
          <w:rFonts w:ascii="Times New Roman" w:hAnsi="Times New Roman"/>
          <w:sz w:val="24"/>
          <w:szCs w:val="24"/>
        </w:rPr>
      </w:pPr>
      <w:r>
        <w:rPr>
          <w:rFonts w:ascii="Times New Roman" w:hAnsi="Times New Roman"/>
          <w:sz w:val="24"/>
          <w:szCs w:val="24"/>
        </w:rPr>
        <w:t>Em Altamira, segundo a Pesquisa Socioeconômica Censitária do EIA</w:t>
      </w:r>
      <w:r>
        <w:rPr>
          <w:rStyle w:val="ncoradanotaderodap"/>
          <w:rFonts w:ascii="Times New Roman" w:hAnsi="Times New Roman"/>
          <w:sz w:val="24"/>
          <w:szCs w:val="24"/>
        </w:rPr>
        <w:footnoteReference w:id="6"/>
      </w:r>
      <w:r>
        <w:rPr>
          <w:rFonts w:ascii="Times New Roman" w:hAnsi="Times New Roman"/>
          <w:sz w:val="24"/>
          <w:szCs w:val="24"/>
        </w:rPr>
        <w:t xml:space="preserve"> (2009), as </w:t>
      </w:r>
      <w:proofErr w:type="spellStart"/>
      <w:r>
        <w:rPr>
          <w:rFonts w:ascii="Times New Roman" w:hAnsi="Times New Roman"/>
          <w:sz w:val="24"/>
          <w:szCs w:val="24"/>
        </w:rPr>
        <w:t>ADAs</w:t>
      </w:r>
      <w:proofErr w:type="spellEnd"/>
      <w:r>
        <w:rPr>
          <w:rFonts w:ascii="Times New Roman" w:hAnsi="Times New Roman"/>
          <w:sz w:val="24"/>
          <w:szCs w:val="24"/>
        </w:rPr>
        <w:t xml:space="preserve"> totalizavam uma quantidade de 4.362 famílias, com 16.420 pessoas, residentes </w:t>
      </w:r>
      <w:r w:rsidR="00A23C6E">
        <w:rPr>
          <w:rFonts w:ascii="Times New Roman" w:hAnsi="Times New Roman"/>
          <w:sz w:val="24"/>
          <w:szCs w:val="24"/>
        </w:rPr>
        <w:t>em</w:t>
      </w:r>
      <w:r>
        <w:rPr>
          <w:rFonts w:ascii="Times New Roman" w:hAnsi="Times New Roman"/>
          <w:sz w:val="24"/>
          <w:szCs w:val="24"/>
        </w:rPr>
        <w:t xml:space="preserve"> 4.747 imóveis, existindo, nestas áreas, 348 estabelecimentos comerciais e 233 de serviços que atendiam basicamente as comunidades que faziam parte das áreas que seriam atingidas na construção de Belo Monte.</w:t>
      </w:r>
    </w:p>
    <w:p w:rsidR="00165500" w:rsidRDefault="00165500">
      <w:pPr>
        <w:spacing w:after="0" w:line="360" w:lineRule="auto"/>
        <w:ind w:firstLine="709"/>
        <w:contextualSpacing/>
        <w:jc w:val="both"/>
        <w:rPr>
          <w:rFonts w:ascii="Times New Roman" w:hAnsi="Times New Roman"/>
          <w:sz w:val="24"/>
          <w:szCs w:val="24"/>
        </w:rPr>
      </w:pPr>
    </w:p>
    <w:p w:rsidR="00165500" w:rsidRDefault="00EA2C4C">
      <w:pPr>
        <w:spacing w:after="0" w:line="360" w:lineRule="auto"/>
        <w:contextualSpacing/>
        <w:jc w:val="both"/>
      </w:pPr>
      <w:r>
        <w:rPr>
          <w:rFonts w:ascii="Times New Roman" w:eastAsia="CAAAAA+TimesNewRomanPSMT" w:hAnsi="Times New Roman"/>
          <w:b/>
          <w:sz w:val="24"/>
          <w:szCs w:val="24"/>
        </w:rPr>
        <w:t xml:space="preserve">4. O COMPLEXO HIDRELÉTRICO DE BELO MONTE </w:t>
      </w:r>
    </w:p>
    <w:p w:rsidR="00165500" w:rsidRDefault="00165500">
      <w:pPr>
        <w:spacing w:after="0" w:line="360" w:lineRule="auto"/>
        <w:contextualSpacing/>
        <w:jc w:val="both"/>
        <w:rPr>
          <w:rFonts w:ascii="Times New Roman" w:eastAsia="CAAAAA+TimesNewRomanPSMT" w:hAnsi="Times New Roman"/>
          <w:b/>
          <w:sz w:val="24"/>
          <w:szCs w:val="24"/>
        </w:rPr>
      </w:pPr>
    </w:p>
    <w:p w:rsidR="00165500" w:rsidRDefault="00EA2C4C">
      <w:pPr>
        <w:spacing w:after="0" w:line="360" w:lineRule="auto"/>
        <w:ind w:firstLine="709"/>
        <w:contextualSpacing/>
        <w:jc w:val="both"/>
        <w:rPr>
          <w:rFonts w:ascii="Times New Roman" w:eastAsia="CAAAAA+TimesNewRomanPSMT" w:hAnsi="Times New Roman"/>
          <w:sz w:val="24"/>
          <w:szCs w:val="24"/>
        </w:rPr>
      </w:pPr>
      <w:r>
        <w:rPr>
          <w:rFonts w:ascii="Times New Roman" w:eastAsia="CAAAAA+TimesNewRomanPSMT" w:hAnsi="Times New Roman"/>
          <w:sz w:val="24"/>
          <w:szCs w:val="24"/>
        </w:rPr>
        <w:t>Para conhecer sobre Belo Monte, lançamos mão de uma série de esquemas de análises e leituras, de modo a conseguirmos observar o que compõe es</w:t>
      </w:r>
      <w:r w:rsidR="00A23C6E">
        <w:rPr>
          <w:rFonts w:ascii="Times New Roman" w:eastAsia="CAAAAA+TimesNewRomanPSMT" w:hAnsi="Times New Roman"/>
          <w:sz w:val="24"/>
          <w:szCs w:val="24"/>
        </w:rPr>
        <w:t>s</w:t>
      </w:r>
      <w:r>
        <w:rPr>
          <w:rFonts w:ascii="Times New Roman" w:eastAsia="CAAAAA+TimesNewRomanPSMT" w:hAnsi="Times New Roman"/>
          <w:sz w:val="24"/>
          <w:szCs w:val="24"/>
        </w:rPr>
        <w:t xml:space="preserve">e complexo, considerando suas especificidades. </w:t>
      </w:r>
      <w:r>
        <w:rPr>
          <w:rFonts w:ascii="Times New Roman" w:hAnsi="Times New Roman"/>
          <w:sz w:val="24"/>
          <w:szCs w:val="24"/>
        </w:rPr>
        <w:t xml:space="preserve">Os estudos para o aproveitamento hidrelétrico da bacia do rio Xingu iniciaram-se no ano de 1975. Em 1980, foram concluídos os Estudos de Inventário e </w:t>
      </w:r>
      <w:r w:rsidR="00A23C6E">
        <w:rPr>
          <w:rFonts w:ascii="Times New Roman" w:hAnsi="Times New Roman"/>
          <w:sz w:val="24"/>
          <w:szCs w:val="24"/>
        </w:rPr>
        <w:t xml:space="preserve">deu-se </w:t>
      </w:r>
      <w:r>
        <w:rPr>
          <w:rFonts w:ascii="Times New Roman" w:hAnsi="Times New Roman"/>
          <w:sz w:val="24"/>
          <w:szCs w:val="24"/>
        </w:rPr>
        <w:t xml:space="preserve">início </w:t>
      </w:r>
      <w:r w:rsidR="00A23C6E">
        <w:rPr>
          <w:rFonts w:ascii="Times New Roman" w:hAnsi="Times New Roman"/>
          <w:sz w:val="24"/>
          <w:szCs w:val="24"/>
        </w:rPr>
        <w:t>a</w:t>
      </w:r>
      <w:r>
        <w:rPr>
          <w:rFonts w:ascii="Times New Roman" w:hAnsi="Times New Roman"/>
          <w:sz w:val="24"/>
          <w:szCs w:val="24"/>
        </w:rPr>
        <w:t>os Estudos de Viabilidade da Usina Hidrelétrica</w:t>
      </w:r>
      <w:r w:rsidR="00A23C6E">
        <w:rPr>
          <w:rFonts w:ascii="Times New Roman" w:hAnsi="Times New Roman"/>
          <w:sz w:val="24"/>
          <w:szCs w:val="24"/>
        </w:rPr>
        <w:t>,</w:t>
      </w:r>
      <w:r>
        <w:rPr>
          <w:rFonts w:ascii="Times New Roman" w:hAnsi="Times New Roman"/>
          <w:sz w:val="24"/>
          <w:szCs w:val="24"/>
        </w:rPr>
        <w:t xml:space="preserve"> que na época era denominada de </w:t>
      </w:r>
      <w:proofErr w:type="spellStart"/>
      <w:r>
        <w:rPr>
          <w:rFonts w:ascii="Times New Roman" w:hAnsi="Times New Roman"/>
          <w:sz w:val="24"/>
          <w:szCs w:val="24"/>
        </w:rPr>
        <w:t>Kararaô</w:t>
      </w:r>
      <w:proofErr w:type="spellEnd"/>
      <w:r>
        <w:rPr>
          <w:rFonts w:ascii="Times New Roman" w:hAnsi="Times New Roman"/>
          <w:sz w:val="24"/>
          <w:szCs w:val="24"/>
        </w:rPr>
        <w:t xml:space="preserve">. Em 1989, houve a conclusão dos primeiros estudos de viabilidade do Aproveitamento Hidrelétrico (UHE) </w:t>
      </w:r>
      <w:r w:rsidR="00A23C6E">
        <w:rPr>
          <w:rFonts w:ascii="Times New Roman" w:hAnsi="Times New Roman"/>
          <w:sz w:val="24"/>
          <w:szCs w:val="24"/>
        </w:rPr>
        <w:t xml:space="preserve">de </w:t>
      </w:r>
      <w:r>
        <w:rPr>
          <w:rFonts w:ascii="Times New Roman" w:hAnsi="Times New Roman"/>
          <w:sz w:val="24"/>
          <w:szCs w:val="24"/>
        </w:rPr>
        <w:t>Belo Monte</w:t>
      </w:r>
      <w:r w:rsidR="00A23C6E">
        <w:rPr>
          <w:rFonts w:ascii="Times New Roman" w:hAnsi="Times New Roman"/>
          <w:sz w:val="24"/>
          <w:szCs w:val="24"/>
        </w:rPr>
        <w:t xml:space="preserve"> e</w:t>
      </w:r>
      <w:r>
        <w:rPr>
          <w:rFonts w:ascii="Times New Roman" w:hAnsi="Times New Roman"/>
          <w:sz w:val="24"/>
          <w:szCs w:val="24"/>
        </w:rPr>
        <w:t xml:space="preserve"> tiveram os Estudos de Viabilidade revisados em 1994</w:t>
      </w:r>
      <w:r w:rsidR="00A23C6E">
        <w:rPr>
          <w:rFonts w:ascii="Times New Roman" w:hAnsi="Times New Roman"/>
          <w:sz w:val="24"/>
          <w:szCs w:val="24"/>
        </w:rPr>
        <w:t>,</w:t>
      </w:r>
      <w:r>
        <w:rPr>
          <w:rFonts w:ascii="Times New Roman" w:hAnsi="Times New Roman"/>
          <w:sz w:val="24"/>
          <w:szCs w:val="24"/>
        </w:rPr>
        <w:t xml:space="preserve"> com objetivo da diminuição da área inundada e não inundação das áreas indígenas. De 1998 a 2002, a Eletrobrás e Eletronorte realizaram novos Estudos de Viabilidade da Usina Hidrelétrica (UHE) </w:t>
      </w:r>
      <w:r w:rsidR="00A23C6E">
        <w:rPr>
          <w:rFonts w:ascii="Times New Roman" w:hAnsi="Times New Roman"/>
          <w:sz w:val="24"/>
          <w:szCs w:val="24"/>
        </w:rPr>
        <w:t xml:space="preserve">de </w:t>
      </w:r>
      <w:r>
        <w:rPr>
          <w:rFonts w:ascii="Times New Roman" w:hAnsi="Times New Roman"/>
          <w:sz w:val="24"/>
          <w:szCs w:val="24"/>
        </w:rPr>
        <w:t>Belo Monte, os quais foram paralisados no mesmo ano por meio de ação judicial do Ministério Público. (LEME, 2009).</w:t>
      </w:r>
    </w:p>
    <w:p w:rsidR="00165500" w:rsidRDefault="00EA2C4C">
      <w:pPr>
        <w:spacing w:after="0" w:line="360" w:lineRule="auto"/>
        <w:ind w:firstLine="708"/>
        <w:contextualSpacing/>
        <w:jc w:val="both"/>
        <w:rPr>
          <w:rFonts w:ascii="Times New Roman" w:hAnsi="Times New Roman"/>
          <w:sz w:val="24"/>
          <w:szCs w:val="24"/>
        </w:rPr>
      </w:pPr>
      <w:r>
        <w:rPr>
          <w:rFonts w:ascii="Times New Roman" w:hAnsi="Times New Roman"/>
          <w:sz w:val="24"/>
          <w:szCs w:val="24"/>
        </w:rPr>
        <w:t>No entanto, em julho de 2005 o Congresso Nacional autorizou a conclusão dos estudos pela Eletrobrás. Em agosto do mesmo ano, a Eletrobrás e as construtoras Andrade Gutierrez, Camargo Correa e Norberto Odebrecht assinaram o Acordo de Cooperação Técnica para a conclusão dos estudos de viabilidade Técnica, Econômica e Socioambiental do AHE Belo Monte. Em janeiro de 2006</w:t>
      </w:r>
      <w:r w:rsidR="00A23C6E">
        <w:rPr>
          <w:rFonts w:ascii="Times New Roman" w:hAnsi="Times New Roman"/>
          <w:sz w:val="24"/>
          <w:szCs w:val="24"/>
        </w:rPr>
        <w:t>,</w:t>
      </w:r>
      <w:r>
        <w:rPr>
          <w:rFonts w:ascii="Times New Roman" w:hAnsi="Times New Roman"/>
          <w:sz w:val="24"/>
          <w:szCs w:val="24"/>
        </w:rPr>
        <w:t xml:space="preserve"> a Eletrobrás solicitou ao Instituto Brasileiro do Meio Ambiente e dos Recursos Naturais Renováveis (IBAMA) a abertura do processo de licenciamento ambiental prévio, o que possibilitou o começo da elaboração do Estudo de Impacto Ambiental (EIA) (LEME, 2009). </w:t>
      </w:r>
    </w:p>
    <w:p w:rsidR="00165500" w:rsidRDefault="00EA2C4C">
      <w:pPr>
        <w:spacing w:after="0" w:line="360" w:lineRule="auto"/>
        <w:ind w:firstLine="708"/>
        <w:contextualSpacing/>
        <w:jc w:val="both"/>
        <w:rPr>
          <w:rFonts w:ascii="Times New Roman" w:hAnsi="Times New Roman"/>
          <w:sz w:val="24"/>
          <w:szCs w:val="24"/>
        </w:rPr>
      </w:pPr>
      <w:r>
        <w:rPr>
          <w:rFonts w:ascii="Times New Roman" w:hAnsi="Times New Roman"/>
          <w:sz w:val="24"/>
          <w:szCs w:val="24"/>
        </w:rPr>
        <w:lastRenderedPageBreak/>
        <w:t>Em novembro de 2015, a então presidente do IBAMA expediu a Licença de Operação (L.O.) nº 1317/2015 da UHE Belo Monte para o período de 2016 a 2021, sendo a Norte Energia S.A. (NESA) a empresa responsável pela finalização e operação da usina.</w:t>
      </w:r>
    </w:p>
    <w:p w:rsidR="00165500" w:rsidRPr="00A23C6E" w:rsidRDefault="00EA2C4C" w:rsidP="00A23C6E">
      <w:pPr>
        <w:spacing w:after="0" w:line="360" w:lineRule="auto"/>
        <w:ind w:firstLine="709"/>
        <w:contextualSpacing/>
        <w:jc w:val="both"/>
        <w:rPr>
          <w:rFonts w:ascii="Times New Roman" w:eastAsia="CAAAAA+TimesNewRomanPSMT" w:hAnsi="Times New Roman"/>
          <w:sz w:val="24"/>
          <w:szCs w:val="24"/>
        </w:rPr>
      </w:pPr>
      <w:r>
        <w:rPr>
          <w:rFonts w:ascii="Times New Roman" w:eastAsia="CAAAAA+TimesNewRomanPSMT" w:hAnsi="Times New Roman"/>
          <w:sz w:val="24"/>
          <w:szCs w:val="24"/>
        </w:rPr>
        <w:t>Geralmente estuda-se a importância socioeconômica do empreendimento olhando para suas atividades e benfeitorias trazidas para o local, nes</w:t>
      </w:r>
      <w:r w:rsidR="00A23C6E">
        <w:rPr>
          <w:rFonts w:ascii="Times New Roman" w:eastAsia="CAAAAA+TimesNewRomanPSMT" w:hAnsi="Times New Roman"/>
          <w:sz w:val="24"/>
          <w:szCs w:val="24"/>
        </w:rPr>
        <w:t>s</w:t>
      </w:r>
      <w:r>
        <w:rPr>
          <w:rFonts w:ascii="Times New Roman" w:eastAsia="CAAAAA+TimesNewRomanPSMT" w:hAnsi="Times New Roman"/>
          <w:sz w:val="24"/>
          <w:szCs w:val="24"/>
        </w:rPr>
        <w:t xml:space="preserve">e caso a cidade de Altamira/PA e </w:t>
      </w:r>
      <w:r w:rsidR="00A23C6E">
        <w:rPr>
          <w:rFonts w:ascii="Times New Roman" w:eastAsia="CAAAAA+TimesNewRomanPSMT" w:hAnsi="Times New Roman"/>
          <w:sz w:val="24"/>
          <w:szCs w:val="24"/>
        </w:rPr>
        <w:t>m</w:t>
      </w:r>
      <w:r>
        <w:rPr>
          <w:rFonts w:ascii="Times New Roman" w:eastAsia="CAAAAA+TimesNewRomanPSMT" w:hAnsi="Times New Roman"/>
          <w:sz w:val="24"/>
          <w:szCs w:val="24"/>
        </w:rPr>
        <w:t>unicípios vizinhos (</w:t>
      </w:r>
      <w:proofErr w:type="spellStart"/>
      <w:r>
        <w:rPr>
          <w:rFonts w:ascii="Times New Roman" w:eastAsia="CAAAAA+TimesNewRomanPSMT" w:hAnsi="Times New Roman"/>
          <w:sz w:val="24"/>
          <w:szCs w:val="24"/>
        </w:rPr>
        <w:t>Anapu</w:t>
      </w:r>
      <w:proofErr w:type="spellEnd"/>
      <w:r>
        <w:rPr>
          <w:rFonts w:ascii="Times New Roman" w:eastAsia="CAAAAA+TimesNewRomanPSMT" w:hAnsi="Times New Roman"/>
          <w:sz w:val="24"/>
          <w:szCs w:val="24"/>
        </w:rPr>
        <w:t xml:space="preserve">, Brasil Novo, Gurupá, Medicilândia, Pacajá, Placas, Porto de Moz, Senador José Por </w:t>
      </w:r>
      <w:proofErr w:type="spellStart"/>
      <w:r>
        <w:rPr>
          <w:rFonts w:ascii="Times New Roman" w:eastAsia="CAAAAA+TimesNewRomanPSMT" w:hAnsi="Times New Roman"/>
          <w:sz w:val="24"/>
          <w:szCs w:val="24"/>
        </w:rPr>
        <w:t>Fírio</w:t>
      </w:r>
      <w:proofErr w:type="spellEnd"/>
      <w:r>
        <w:rPr>
          <w:rFonts w:ascii="Times New Roman" w:eastAsia="CAAAAA+TimesNewRomanPSMT" w:hAnsi="Times New Roman"/>
          <w:sz w:val="24"/>
          <w:szCs w:val="24"/>
        </w:rPr>
        <w:t>, Uruará, Vitória do Xingu e São Félix do Xingu).</w:t>
      </w:r>
      <w:r w:rsidR="00A23C6E">
        <w:rPr>
          <w:rFonts w:ascii="Times New Roman" w:eastAsia="CAAAAA+TimesNewRomanPSMT" w:hAnsi="Times New Roman"/>
          <w:sz w:val="24"/>
          <w:szCs w:val="24"/>
        </w:rPr>
        <w:t xml:space="preserve"> </w:t>
      </w:r>
      <w:r>
        <w:rPr>
          <w:rFonts w:ascii="Times New Roman" w:hAnsi="Times New Roman"/>
          <w:sz w:val="24"/>
          <w:szCs w:val="24"/>
        </w:rPr>
        <w:t>Não podemos deixar esquecido cada novo elemento cultural nascido do encontro de alguns estados brasileiros, na pessoa dos migrantes que chegaram para construir ou reconstruir modelos socialmente impostos. Talvez tenha sido este um dos mais férteis momentos de promoção da transculturação no território Altamirense. Por isso, trazer para este debate o migrante é o mesmo que acrescentar teorias que produzem identidades, exatamente por causa da singularidade de cada processo de ocupação de territórios.</w:t>
      </w:r>
    </w:p>
    <w:p w:rsidR="00165500" w:rsidRDefault="00EA2C4C">
      <w:pPr>
        <w:spacing w:after="0" w:line="360" w:lineRule="auto"/>
        <w:contextualSpacing/>
        <w:jc w:val="both"/>
        <w:rPr>
          <w:rFonts w:ascii="Times New Roman" w:hAnsi="Times New Roman"/>
          <w:sz w:val="24"/>
          <w:szCs w:val="24"/>
        </w:rPr>
      </w:pPr>
      <w:r>
        <w:rPr>
          <w:rFonts w:ascii="Times New Roman" w:hAnsi="Times New Roman"/>
          <w:sz w:val="24"/>
          <w:szCs w:val="24"/>
        </w:rPr>
        <w:tab/>
        <w:t>Diante des</w:t>
      </w:r>
      <w:r w:rsidR="00820B52">
        <w:rPr>
          <w:rFonts w:ascii="Times New Roman" w:hAnsi="Times New Roman"/>
          <w:sz w:val="24"/>
          <w:szCs w:val="24"/>
        </w:rPr>
        <w:t>s</w:t>
      </w:r>
      <w:r>
        <w:rPr>
          <w:rFonts w:ascii="Times New Roman" w:hAnsi="Times New Roman"/>
          <w:sz w:val="24"/>
          <w:szCs w:val="24"/>
        </w:rPr>
        <w:t>e contexto, considera-se indispensável ao fazer e ao saber científico a investigação e o registro da passagem desse período da história e a formação de uma sociedade resultante de um dos maiores fluxos migratórios do país</w:t>
      </w:r>
      <w:r w:rsidR="00B61556">
        <w:rPr>
          <w:rFonts w:ascii="Times New Roman" w:hAnsi="Times New Roman"/>
          <w:sz w:val="24"/>
          <w:szCs w:val="24"/>
        </w:rPr>
        <w:t>,</w:t>
      </w:r>
      <w:r>
        <w:rPr>
          <w:rFonts w:ascii="Times New Roman" w:hAnsi="Times New Roman"/>
          <w:sz w:val="24"/>
          <w:szCs w:val="24"/>
        </w:rPr>
        <w:t xml:space="preserve"> que foi a Construção da Barragem de Belo Monte e a abertura da Rodovia Transamazônica na década de 1970.</w:t>
      </w:r>
    </w:p>
    <w:p w:rsidR="00B61556" w:rsidRPr="00B61556" w:rsidRDefault="00EA2C4C" w:rsidP="00B61556">
      <w:pPr>
        <w:spacing w:after="0" w:line="360" w:lineRule="auto"/>
        <w:ind w:firstLine="709"/>
        <w:contextualSpacing/>
        <w:jc w:val="both"/>
        <w:rPr>
          <w:rFonts w:ascii="Times New Roman" w:hAnsi="Times New Roman"/>
          <w:sz w:val="24"/>
          <w:szCs w:val="24"/>
        </w:rPr>
      </w:pPr>
      <w:r>
        <w:rPr>
          <w:rFonts w:ascii="Times New Roman" w:hAnsi="Times New Roman"/>
          <w:sz w:val="24"/>
          <w:szCs w:val="24"/>
        </w:rPr>
        <w:t>É relevante</w:t>
      </w:r>
      <w:r w:rsidR="00B61556">
        <w:rPr>
          <w:rFonts w:ascii="Times New Roman" w:hAnsi="Times New Roman"/>
          <w:sz w:val="24"/>
          <w:szCs w:val="24"/>
        </w:rPr>
        <w:t>,</w:t>
      </w:r>
      <w:r>
        <w:rPr>
          <w:rFonts w:ascii="Times New Roman" w:hAnsi="Times New Roman"/>
          <w:sz w:val="24"/>
          <w:szCs w:val="24"/>
        </w:rPr>
        <w:t xml:space="preserve"> todavia, assinalar que esse processo de formação cultural da Amazônia revela uma forte hibridização “na constituição e conformação das suas populações e de suas identidades político-culturais, a qual se deu (e vem se dando), desde o processo colonial de forma </w:t>
      </w:r>
      <w:proofErr w:type="spellStart"/>
      <w:r>
        <w:rPr>
          <w:rFonts w:ascii="Times New Roman" w:hAnsi="Times New Roman"/>
          <w:sz w:val="24"/>
          <w:szCs w:val="24"/>
        </w:rPr>
        <w:t>conflitual</w:t>
      </w:r>
      <w:proofErr w:type="spellEnd"/>
      <w:r>
        <w:rPr>
          <w:rFonts w:ascii="Times New Roman" w:hAnsi="Times New Roman"/>
          <w:sz w:val="24"/>
          <w:szCs w:val="24"/>
        </w:rPr>
        <w:t xml:space="preserve"> e desigual, fundando uma matriz cultural híbrida”</w:t>
      </w:r>
      <w:r w:rsidR="00B61556">
        <w:rPr>
          <w:rFonts w:ascii="Times New Roman" w:hAnsi="Times New Roman"/>
          <w:sz w:val="24"/>
          <w:szCs w:val="24"/>
        </w:rPr>
        <w:t>,</w:t>
      </w:r>
      <w:r>
        <w:rPr>
          <w:rFonts w:ascii="Times New Roman" w:hAnsi="Times New Roman"/>
          <w:sz w:val="24"/>
          <w:szCs w:val="24"/>
        </w:rPr>
        <w:t xml:space="preserve"> sendo o paradigma de racionalidade eurocêntric</w:t>
      </w:r>
      <w:r w:rsidR="00B61556">
        <w:rPr>
          <w:rFonts w:ascii="Times New Roman" w:hAnsi="Times New Roman"/>
          <w:sz w:val="24"/>
          <w:szCs w:val="24"/>
        </w:rPr>
        <w:t>a</w:t>
      </w:r>
      <w:r>
        <w:rPr>
          <w:rFonts w:ascii="Times New Roman" w:hAnsi="Times New Roman"/>
          <w:sz w:val="24"/>
          <w:szCs w:val="24"/>
        </w:rPr>
        <w:t xml:space="preserve"> e de produção capitalista hegemônica, produtor</w:t>
      </w:r>
      <w:r w:rsidR="00B61556">
        <w:rPr>
          <w:rFonts w:ascii="Times New Roman" w:hAnsi="Times New Roman"/>
          <w:sz w:val="24"/>
          <w:szCs w:val="24"/>
        </w:rPr>
        <w:t>a</w:t>
      </w:r>
      <w:r>
        <w:rPr>
          <w:rFonts w:ascii="Times New Roman" w:hAnsi="Times New Roman"/>
          <w:sz w:val="24"/>
          <w:szCs w:val="24"/>
        </w:rPr>
        <w:t xml:space="preserve"> e difusor</w:t>
      </w:r>
      <w:r w:rsidR="00B61556">
        <w:rPr>
          <w:rFonts w:ascii="Times New Roman" w:hAnsi="Times New Roman"/>
          <w:sz w:val="24"/>
          <w:szCs w:val="24"/>
        </w:rPr>
        <w:t>a</w:t>
      </w:r>
      <w:r>
        <w:rPr>
          <w:rFonts w:ascii="Times New Roman" w:hAnsi="Times New Roman"/>
          <w:sz w:val="24"/>
          <w:szCs w:val="24"/>
        </w:rPr>
        <w:t xml:space="preserve"> de uma política cultural conservadora, fundamentalmente excludente. (CORRÊA; HAGE, 2011, p. 39).</w:t>
      </w:r>
    </w:p>
    <w:p w:rsidR="00165500" w:rsidRDefault="00EA2C4C">
      <w:pPr>
        <w:spacing w:after="0" w:line="360" w:lineRule="auto"/>
        <w:ind w:firstLine="709"/>
        <w:contextualSpacing/>
        <w:jc w:val="both"/>
        <w:rPr>
          <w:rFonts w:ascii="Times New Roman" w:hAnsi="Times New Roman"/>
          <w:color w:val="000000"/>
          <w:sz w:val="24"/>
          <w:szCs w:val="24"/>
          <w:lang w:eastAsia="pt-BR"/>
        </w:rPr>
      </w:pPr>
      <w:r>
        <w:rPr>
          <w:rFonts w:ascii="Times New Roman" w:hAnsi="Times New Roman"/>
          <w:color w:val="000000"/>
          <w:sz w:val="24"/>
          <w:szCs w:val="24"/>
          <w:lang w:eastAsia="pt-BR"/>
        </w:rPr>
        <w:t xml:space="preserve">Segundo o relatório semestral da Norte Energia acerca do processo de reassentamento das famílias, </w:t>
      </w:r>
      <w:r w:rsidR="00B61556">
        <w:rPr>
          <w:rFonts w:ascii="Times New Roman" w:hAnsi="Times New Roman"/>
          <w:color w:val="000000"/>
          <w:sz w:val="24"/>
          <w:szCs w:val="24"/>
          <w:lang w:eastAsia="pt-BR"/>
        </w:rPr>
        <w:t>os</w:t>
      </w:r>
      <w:r>
        <w:rPr>
          <w:rFonts w:ascii="Times New Roman" w:hAnsi="Times New Roman"/>
          <w:color w:val="000000"/>
          <w:sz w:val="24"/>
          <w:szCs w:val="24"/>
          <w:lang w:eastAsia="pt-BR"/>
        </w:rPr>
        <w:t xml:space="preserve"> bairros</w:t>
      </w:r>
      <w:r w:rsidR="00B61556">
        <w:rPr>
          <w:rFonts w:ascii="Times New Roman" w:hAnsi="Times New Roman"/>
          <w:color w:val="000000"/>
          <w:sz w:val="24"/>
          <w:szCs w:val="24"/>
          <w:lang w:eastAsia="pt-BR"/>
        </w:rPr>
        <w:t xml:space="preserve"> criados</w:t>
      </w:r>
      <w:r>
        <w:rPr>
          <w:rFonts w:ascii="Times New Roman" w:hAnsi="Times New Roman"/>
          <w:color w:val="000000"/>
          <w:sz w:val="24"/>
          <w:szCs w:val="24"/>
          <w:lang w:eastAsia="pt-BR"/>
        </w:rPr>
        <w:t xml:space="preserve"> caracterizavam-se pela </w:t>
      </w:r>
      <w:r w:rsidR="00B61556">
        <w:rPr>
          <w:rFonts w:ascii="Times New Roman" w:hAnsi="Times New Roman"/>
          <w:color w:val="000000"/>
          <w:sz w:val="24"/>
          <w:szCs w:val="24"/>
          <w:lang w:eastAsia="pt-BR"/>
        </w:rPr>
        <w:t>p</w:t>
      </w:r>
      <w:r>
        <w:rPr>
          <w:rFonts w:ascii="Times New Roman" w:hAnsi="Times New Roman"/>
          <w:color w:val="000000"/>
          <w:sz w:val="24"/>
          <w:szCs w:val="24"/>
          <w:lang w:eastAsia="pt-BR"/>
        </w:rPr>
        <w:t>redominância de áreas com carência de infraestrutura, com um processo de ocupação marcado pela relação de desigualdade e</w:t>
      </w:r>
      <w:r w:rsidR="00B61556">
        <w:rPr>
          <w:rFonts w:ascii="Times New Roman" w:hAnsi="Times New Roman"/>
          <w:color w:val="000000"/>
          <w:sz w:val="24"/>
          <w:szCs w:val="24"/>
          <w:lang w:eastAsia="pt-BR"/>
        </w:rPr>
        <w:t xml:space="preserve"> pela</w:t>
      </w:r>
      <w:r>
        <w:rPr>
          <w:rFonts w:ascii="Times New Roman" w:hAnsi="Times New Roman"/>
          <w:color w:val="000000"/>
          <w:sz w:val="24"/>
          <w:szCs w:val="24"/>
          <w:lang w:eastAsia="pt-BR"/>
        </w:rPr>
        <w:t xml:space="preserve"> segregação territorial</w:t>
      </w:r>
      <w:r w:rsidR="00B61556">
        <w:rPr>
          <w:rFonts w:ascii="Times New Roman" w:hAnsi="Times New Roman"/>
          <w:color w:val="000000"/>
          <w:sz w:val="24"/>
          <w:szCs w:val="24"/>
          <w:lang w:eastAsia="pt-BR"/>
        </w:rPr>
        <w:t>,</w:t>
      </w:r>
      <w:r>
        <w:rPr>
          <w:rFonts w:ascii="Times New Roman" w:hAnsi="Times New Roman"/>
          <w:color w:val="000000"/>
          <w:sz w:val="24"/>
          <w:szCs w:val="24"/>
          <w:lang w:eastAsia="pt-BR"/>
        </w:rPr>
        <w:t xml:space="preserve"> que é resultado de sucessivos movimentos migratórios que conduziram à abertura e ampliação da área urbana em direção as bordas e margens dos Igarapés Altamira e </w:t>
      </w:r>
      <w:proofErr w:type="spellStart"/>
      <w:r>
        <w:rPr>
          <w:rFonts w:ascii="Times New Roman" w:hAnsi="Times New Roman"/>
          <w:color w:val="000000"/>
          <w:sz w:val="24"/>
          <w:szCs w:val="24"/>
          <w:lang w:eastAsia="pt-BR"/>
        </w:rPr>
        <w:t>Ambé</w:t>
      </w:r>
      <w:proofErr w:type="spellEnd"/>
      <w:r w:rsidR="00B61556">
        <w:rPr>
          <w:rFonts w:ascii="Times New Roman" w:hAnsi="Times New Roman"/>
          <w:color w:val="000000"/>
          <w:sz w:val="24"/>
          <w:szCs w:val="24"/>
          <w:lang w:eastAsia="pt-BR"/>
        </w:rPr>
        <w:t xml:space="preserve"> –</w:t>
      </w:r>
      <w:r>
        <w:rPr>
          <w:rFonts w:ascii="Times New Roman" w:hAnsi="Times New Roman"/>
          <w:color w:val="000000"/>
          <w:sz w:val="24"/>
          <w:szCs w:val="24"/>
          <w:lang w:eastAsia="pt-BR"/>
        </w:rPr>
        <w:t xml:space="preserve"> espaços ocupados de forma espontânea e irregular por populações de baixa renda (NESA, 2011, p.15).</w:t>
      </w:r>
    </w:p>
    <w:p w:rsidR="00165500" w:rsidRDefault="00EA2C4C">
      <w:pPr>
        <w:spacing w:after="0" w:line="360" w:lineRule="auto"/>
        <w:ind w:firstLine="709"/>
        <w:contextualSpacing/>
        <w:jc w:val="both"/>
        <w:rPr>
          <w:rFonts w:ascii="Times New Roman" w:hAnsi="Times New Roman"/>
          <w:sz w:val="24"/>
          <w:szCs w:val="24"/>
          <w:lang w:val="pt-PT"/>
        </w:rPr>
      </w:pPr>
      <w:r>
        <w:rPr>
          <w:rFonts w:ascii="Times New Roman" w:hAnsi="Times New Roman"/>
          <w:b/>
          <w:sz w:val="24"/>
          <w:szCs w:val="24"/>
          <w:lang w:val="pt-PT"/>
        </w:rPr>
        <w:t>Figura 3</w:t>
      </w:r>
      <w:r>
        <w:rPr>
          <w:rFonts w:ascii="Times New Roman" w:hAnsi="Times New Roman"/>
          <w:sz w:val="24"/>
          <w:szCs w:val="24"/>
          <w:lang w:val="pt-PT"/>
        </w:rPr>
        <w:t xml:space="preserve"> - Representações das políticas públicas</w:t>
      </w:r>
    </w:p>
    <w:p w:rsidR="00165500" w:rsidRDefault="00EA2C4C">
      <w:pPr>
        <w:spacing w:after="0" w:line="240" w:lineRule="auto"/>
        <w:contextualSpacing/>
        <w:jc w:val="both"/>
        <w:rPr>
          <w:rFonts w:ascii="Times New Roman" w:hAnsi="Times New Roman"/>
          <w:sz w:val="24"/>
          <w:szCs w:val="24"/>
          <w:lang w:val="pt-PT"/>
        </w:rPr>
      </w:pPr>
      <w:r>
        <w:rPr>
          <w:noProof/>
          <w:lang w:eastAsia="pt-BR"/>
        </w:rPr>
        <w:lastRenderedPageBreak/>
        <w:drawing>
          <wp:inline distT="0" distB="0" distL="0" distR="0">
            <wp:extent cx="5742305" cy="166814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11" cstate="print"/>
                    <a:stretch>
                      <a:fillRect/>
                    </a:stretch>
                  </pic:blipFill>
                  <pic:spPr bwMode="auto">
                    <a:xfrm>
                      <a:off x="0" y="0"/>
                      <a:ext cx="5742305" cy="1668145"/>
                    </a:xfrm>
                    <a:prstGeom prst="rect">
                      <a:avLst/>
                    </a:prstGeom>
                  </pic:spPr>
                </pic:pic>
              </a:graphicData>
            </a:graphic>
          </wp:inline>
        </w:drawing>
      </w:r>
    </w:p>
    <w:p w:rsidR="00165500" w:rsidRDefault="00EA2C4C">
      <w:pPr>
        <w:spacing w:after="0" w:line="240" w:lineRule="auto"/>
        <w:contextualSpacing/>
        <w:jc w:val="both"/>
        <w:rPr>
          <w:rFonts w:ascii="Times New Roman" w:hAnsi="Times New Roman"/>
          <w:sz w:val="20"/>
          <w:szCs w:val="20"/>
          <w:lang w:val="pt-PT"/>
        </w:rPr>
      </w:pPr>
      <w:r>
        <w:rPr>
          <w:rFonts w:ascii="Times New Roman" w:hAnsi="Times New Roman"/>
          <w:sz w:val="20"/>
          <w:szCs w:val="20"/>
          <w:lang w:val="pt-PT"/>
        </w:rPr>
        <w:t>Fonte: dos autores 2019</w:t>
      </w:r>
    </w:p>
    <w:p w:rsidR="00165500" w:rsidRDefault="00165500">
      <w:pPr>
        <w:spacing w:after="0" w:line="240" w:lineRule="auto"/>
        <w:contextualSpacing/>
        <w:jc w:val="both"/>
        <w:rPr>
          <w:rFonts w:ascii="Times New Roman" w:hAnsi="Times New Roman"/>
          <w:sz w:val="24"/>
          <w:szCs w:val="24"/>
          <w:lang w:val="pt-PT"/>
        </w:rPr>
      </w:pPr>
    </w:p>
    <w:p w:rsidR="00B61556" w:rsidRDefault="00EA2C4C">
      <w:pPr>
        <w:spacing w:after="0" w:line="360" w:lineRule="auto"/>
        <w:contextualSpacing/>
        <w:jc w:val="both"/>
        <w:rPr>
          <w:rFonts w:ascii="Times New Roman" w:hAnsi="Times New Roman"/>
          <w:sz w:val="24"/>
          <w:szCs w:val="24"/>
          <w:lang w:val="pt-PT"/>
        </w:rPr>
      </w:pPr>
      <w:r>
        <w:rPr>
          <w:rFonts w:ascii="Times New Roman" w:hAnsi="Times New Roman"/>
          <w:sz w:val="24"/>
          <w:szCs w:val="24"/>
          <w:lang w:val="pt-PT"/>
        </w:rPr>
        <w:tab/>
      </w:r>
      <w:r w:rsidR="00B61556">
        <w:rPr>
          <w:rFonts w:ascii="Times New Roman" w:hAnsi="Times New Roman"/>
          <w:sz w:val="24"/>
          <w:szCs w:val="24"/>
          <w:lang w:val="pt-PT"/>
        </w:rPr>
        <w:tab/>
      </w:r>
    </w:p>
    <w:p w:rsidR="00165500" w:rsidRDefault="00EA2C4C" w:rsidP="00B61556">
      <w:pPr>
        <w:spacing w:after="0" w:line="360" w:lineRule="auto"/>
        <w:ind w:firstLine="709"/>
        <w:contextualSpacing/>
        <w:jc w:val="both"/>
        <w:rPr>
          <w:rFonts w:ascii="Times New Roman" w:hAnsi="Times New Roman"/>
          <w:sz w:val="24"/>
          <w:szCs w:val="24"/>
          <w:lang w:val="pt-PT"/>
        </w:rPr>
      </w:pPr>
      <w:r>
        <w:rPr>
          <w:rFonts w:ascii="Times New Roman" w:hAnsi="Times New Roman"/>
          <w:sz w:val="24"/>
          <w:szCs w:val="24"/>
        </w:rPr>
        <w:t>Vale ressaltar que</w:t>
      </w:r>
      <w:r w:rsidR="00B61556">
        <w:rPr>
          <w:rFonts w:ascii="Times New Roman" w:hAnsi="Times New Roman"/>
          <w:sz w:val="24"/>
          <w:szCs w:val="24"/>
        </w:rPr>
        <w:t xml:space="preserve"> o</w:t>
      </w:r>
      <w:r>
        <w:rPr>
          <w:rFonts w:ascii="Times New Roman" w:hAnsi="Times New Roman"/>
          <w:sz w:val="24"/>
          <w:szCs w:val="24"/>
        </w:rPr>
        <w:t xml:space="preserve"> processo de ocupação urbana das ADA em Altamira compõe a história oficial da formação do território urbano e colonização do município e região da Transamazônica. </w:t>
      </w:r>
      <w:r w:rsidR="00B61556">
        <w:rPr>
          <w:rFonts w:ascii="Times New Roman" w:hAnsi="Times New Roman"/>
          <w:sz w:val="24"/>
          <w:szCs w:val="24"/>
        </w:rPr>
        <w:t>A</w:t>
      </w:r>
      <w:r>
        <w:rPr>
          <w:rFonts w:ascii="Times New Roman" w:hAnsi="Times New Roman"/>
          <w:sz w:val="24"/>
          <w:szCs w:val="24"/>
        </w:rPr>
        <w:t>s famílias que residiam nos locais enfrentavam o problema urbano com a irregularidade das ocupações e a falta de documentação dos terrenos.</w:t>
      </w:r>
      <w:r>
        <w:rPr>
          <w:rFonts w:ascii="Times New Roman" w:hAnsi="Times New Roman"/>
          <w:sz w:val="24"/>
          <w:szCs w:val="24"/>
          <w:lang w:val="pt-PT"/>
        </w:rPr>
        <w:t xml:space="preserve"> </w:t>
      </w:r>
      <w:r>
        <w:rPr>
          <w:rFonts w:ascii="Times New Roman" w:hAnsi="Times New Roman"/>
          <w:vanish/>
          <w:sz w:val="24"/>
          <w:szCs w:val="24"/>
          <w:vertAlign w:val="superscript"/>
          <w:lang w:val="pt-PT"/>
        </w:rPr>
        <w:t>[]</w:t>
      </w:r>
      <w:r>
        <w:rPr>
          <w:rFonts w:ascii="Times New Roman" w:hAnsi="Times New Roman"/>
          <w:sz w:val="24"/>
          <w:szCs w:val="24"/>
          <w:lang w:val="pt-PT"/>
        </w:rPr>
        <w:t>O empreendimento de R$ 30 bilhões fez a população altamirense saltar de 100 mil</w:t>
      </w:r>
      <w:r w:rsidR="00B61556">
        <w:rPr>
          <w:rFonts w:ascii="Times New Roman" w:hAnsi="Times New Roman"/>
          <w:sz w:val="24"/>
          <w:szCs w:val="24"/>
          <w:lang w:val="pt-PT"/>
        </w:rPr>
        <w:t>,</w:t>
      </w:r>
      <w:r>
        <w:rPr>
          <w:rFonts w:ascii="Times New Roman" w:hAnsi="Times New Roman"/>
          <w:sz w:val="24"/>
          <w:szCs w:val="24"/>
          <w:lang w:val="pt-PT"/>
        </w:rPr>
        <w:t xml:space="preserve"> segundo o Censo de 2010, para mais de 140 mil, na avaliação da prefeitura. </w:t>
      </w:r>
    </w:p>
    <w:p w:rsidR="00165500" w:rsidRDefault="00EA2C4C">
      <w:pPr>
        <w:pStyle w:val="NormalWeb"/>
        <w:spacing w:beforeAutospacing="0" w:after="0" w:afterAutospacing="0" w:line="360" w:lineRule="auto"/>
        <w:ind w:firstLine="709"/>
        <w:contextualSpacing/>
        <w:jc w:val="both"/>
        <w:rPr>
          <w:rFonts w:eastAsia="Arial Unicode MS"/>
        </w:rPr>
      </w:pPr>
      <w:r>
        <w:rPr>
          <w:rFonts w:eastAsia="Arial Unicode MS"/>
        </w:rPr>
        <w:t>Entretanto, o Município, com a implantação da barragem, ainda dispõe de poucos acessos pavimentados, pois a única rodovia utilizada para chegar ao município é a Rodovia Transamazônica (BR-230), que teve seu processo de pavimentação interrompido na década passada, o que deix</w:t>
      </w:r>
      <w:r w:rsidR="00B61556">
        <w:rPr>
          <w:rFonts w:eastAsia="Arial Unicode MS"/>
        </w:rPr>
        <w:t>a</w:t>
      </w:r>
      <w:r>
        <w:rPr>
          <w:rFonts w:eastAsia="Arial Unicode MS"/>
        </w:rPr>
        <w:t xml:space="preserve"> o município incomunicável por malha rodoviária</w:t>
      </w:r>
      <w:r w:rsidR="00B61556">
        <w:rPr>
          <w:rFonts w:eastAsia="Arial Unicode MS"/>
        </w:rPr>
        <w:t xml:space="preserve"> pelo longo período de chuvas fortes</w:t>
      </w:r>
      <w:r>
        <w:rPr>
          <w:rFonts w:eastAsia="Arial Unicode MS"/>
        </w:rPr>
        <w:t>, corroborando com o pouco desenvolvimento industrial. Até 1998 o município era alimentado por uma central termoelétrica desativada logo após a inauguração da LT 230 KV Tucuruí</w:t>
      </w:r>
      <w:r w:rsidR="00B61556">
        <w:rPr>
          <w:rFonts w:eastAsia="Arial Unicode MS"/>
        </w:rPr>
        <w:t>-</w:t>
      </w:r>
      <w:r>
        <w:rPr>
          <w:rFonts w:eastAsia="Arial Unicode MS"/>
        </w:rPr>
        <w:t xml:space="preserve">Altamira, projeto </w:t>
      </w:r>
      <w:proofErr w:type="spellStart"/>
      <w:r>
        <w:rPr>
          <w:rFonts w:eastAsia="Arial Unicode MS"/>
        </w:rPr>
        <w:t>Tramoeste</w:t>
      </w:r>
      <w:proofErr w:type="spellEnd"/>
      <w:r>
        <w:rPr>
          <w:rFonts w:eastAsia="Arial Unicode MS"/>
        </w:rPr>
        <w:t xml:space="preserve"> desenvolvido pela Eletronorte. (DUARTE, 2010, p. 123).</w:t>
      </w:r>
    </w:p>
    <w:p w:rsidR="00165500" w:rsidRDefault="00EA2C4C">
      <w:pPr>
        <w:pStyle w:val="NormalWeb"/>
        <w:spacing w:beforeAutospacing="0" w:after="0" w:afterAutospacing="0" w:line="360" w:lineRule="auto"/>
        <w:ind w:firstLine="709"/>
        <w:contextualSpacing/>
        <w:jc w:val="both"/>
        <w:rPr>
          <w:rFonts w:eastAsia="Arial Unicode MS"/>
        </w:rPr>
      </w:pPr>
      <w:r>
        <w:rPr>
          <w:rFonts w:eastAsia="Arial Unicode MS"/>
        </w:rPr>
        <w:t xml:space="preserve">A região sofre de um abandono estrutural crônico, um processo de atrofia econômica e consequentemente social, pois não foram feitos investimentos necessários para a região, o famoso “progresso” ainda faz parte de uma infraestrutura precária. </w:t>
      </w:r>
    </w:p>
    <w:p w:rsidR="00165500" w:rsidRDefault="00EA2C4C">
      <w:pPr>
        <w:pStyle w:val="NormalWeb"/>
        <w:spacing w:beforeAutospacing="0" w:after="0" w:afterAutospacing="0" w:line="360" w:lineRule="auto"/>
        <w:ind w:firstLine="709"/>
        <w:contextualSpacing/>
        <w:jc w:val="both"/>
        <w:rPr>
          <w:rFonts w:eastAsia="Arial Unicode MS"/>
        </w:rPr>
      </w:pPr>
      <w:r>
        <w:rPr>
          <w:rFonts w:eastAsiaTheme="minorHAnsi"/>
          <w:shd w:val="clear" w:color="auto" w:fill="FFFFFF"/>
        </w:rPr>
        <w:t>A</w:t>
      </w:r>
      <w:r w:rsidR="00B61556">
        <w:rPr>
          <w:rFonts w:eastAsiaTheme="minorHAnsi"/>
          <w:shd w:val="clear" w:color="auto" w:fill="FFFFFF"/>
        </w:rPr>
        <w:t>pesar disso, a</w:t>
      </w:r>
      <w:r>
        <w:rPr>
          <w:rFonts w:eastAsiaTheme="minorHAnsi"/>
          <w:shd w:val="clear" w:color="auto" w:fill="FFFFFF"/>
        </w:rPr>
        <w:t xml:space="preserve"> Usina Hidrelétrica de Belo Monte se destaca como a terceira maior Usina Hidrelétrica do mundo, e sua construção, que já dura mais de duas décadas, destaca</w:t>
      </w:r>
      <w:r w:rsidR="00B61556">
        <w:rPr>
          <w:rFonts w:eastAsiaTheme="minorHAnsi"/>
          <w:shd w:val="clear" w:color="auto" w:fill="FFFFFF"/>
        </w:rPr>
        <w:t>-se</w:t>
      </w:r>
      <w:r>
        <w:rPr>
          <w:rFonts w:eastAsiaTheme="minorHAnsi"/>
          <w:shd w:val="clear" w:color="auto" w:fill="FFFFFF"/>
        </w:rPr>
        <w:t xml:space="preserve"> pela gama de conflitos e discussões de ordem política, econômica, sociológica e ambiental. </w:t>
      </w:r>
      <w:r>
        <w:rPr>
          <w:color w:val="000000"/>
        </w:rPr>
        <w:t>Belo Monte é um projeto de construção de uma usina hidrelétrica previsto</w:t>
      </w:r>
      <w:r w:rsidR="00B61556">
        <w:rPr>
          <w:color w:val="000000"/>
        </w:rPr>
        <w:t xml:space="preserve"> </w:t>
      </w:r>
      <w:r>
        <w:rPr>
          <w:color w:val="000000"/>
        </w:rPr>
        <w:t>para ser implementado em um trecho de 100 quilômetros no Rio Xingu, no Pará. O projeto prevê a construção de uma barragem principal no Rio Xingu, localizada a 40 km abaixo da cidade de Altamira, no Sítio Pimentel, sendo que o Reservatório do Xingu, localiza-se no Sítio “Bela Vista”. (</w:t>
      </w:r>
      <w:r>
        <w:rPr>
          <w:rFonts w:eastAsiaTheme="minorHAnsi"/>
          <w:shd w:val="clear" w:color="auto" w:fill="FFFFFF"/>
        </w:rPr>
        <w:t>CAMPOS, 2010, p. 56-57).</w:t>
      </w:r>
    </w:p>
    <w:p w:rsidR="00165500" w:rsidRPr="00B61556" w:rsidRDefault="00EA2C4C" w:rsidP="00B61556">
      <w:pPr>
        <w:spacing w:after="0" w:line="360" w:lineRule="auto"/>
        <w:ind w:firstLine="708"/>
        <w:jc w:val="both"/>
        <w:rPr>
          <w:rFonts w:ascii="Times New Roman" w:eastAsiaTheme="minorHAnsi" w:hAnsi="Times New Roman"/>
          <w:sz w:val="24"/>
          <w:szCs w:val="24"/>
          <w:highlight w:val="white"/>
        </w:rPr>
      </w:pPr>
      <w:r>
        <w:rPr>
          <w:rFonts w:ascii="Times New Roman" w:eastAsiaTheme="minorHAnsi" w:hAnsi="Times New Roman"/>
          <w:sz w:val="24"/>
          <w:szCs w:val="24"/>
          <w:shd w:val="clear" w:color="auto" w:fill="FFFFFF"/>
        </w:rPr>
        <w:lastRenderedPageBreak/>
        <w:t xml:space="preserve">Um projeto complexo como o da Usina Hidrelétrica de Belo Monte, com estudos que se estenderam por mais de 30 anos antes do início das obras, rendeu a edição da Cartilha “Conheça a </w:t>
      </w:r>
      <w:r w:rsidRPr="00B61556">
        <w:rPr>
          <w:rFonts w:ascii="Times New Roman" w:eastAsiaTheme="minorHAnsi" w:hAnsi="Times New Roman"/>
          <w:sz w:val="24"/>
          <w:szCs w:val="24"/>
          <w:shd w:val="clear" w:color="auto" w:fill="FFFFFF"/>
        </w:rPr>
        <w:t xml:space="preserve">UHE Belo Monte”, que contribui com o debate sobre sua construção, no Rio Xingu. </w:t>
      </w:r>
      <w:r w:rsidRPr="00B61556">
        <w:rPr>
          <w:rFonts w:ascii="Times New Roman" w:eastAsia="Arial Unicode MS" w:hAnsi="Times New Roman"/>
          <w:sz w:val="24"/>
          <w:szCs w:val="24"/>
        </w:rPr>
        <w:t>Todo es</w:t>
      </w:r>
      <w:r w:rsidR="00B61556">
        <w:rPr>
          <w:rFonts w:ascii="Times New Roman" w:eastAsia="Arial Unicode MS" w:hAnsi="Times New Roman"/>
          <w:sz w:val="24"/>
          <w:szCs w:val="24"/>
        </w:rPr>
        <w:t>s</w:t>
      </w:r>
      <w:r w:rsidRPr="00B61556">
        <w:rPr>
          <w:rFonts w:ascii="Times New Roman" w:eastAsia="Arial Unicode MS" w:hAnsi="Times New Roman"/>
          <w:sz w:val="24"/>
          <w:szCs w:val="24"/>
        </w:rPr>
        <w:t xml:space="preserve">e contexto </w:t>
      </w:r>
      <w:r w:rsidR="00B61556">
        <w:rPr>
          <w:rFonts w:ascii="Times New Roman" w:eastAsia="Arial Unicode MS" w:hAnsi="Times New Roman"/>
          <w:sz w:val="24"/>
          <w:szCs w:val="24"/>
        </w:rPr>
        <w:t xml:space="preserve">evidencia </w:t>
      </w:r>
      <w:r w:rsidRPr="00B61556">
        <w:rPr>
          <w:rFonts w:ascii="Times New Roman" w:eastAsia="Arial Unicode MS" w:hAnsi="Times New Roman"/>
          <w:sz w:val="24"/>
          <w:szCs w:val="24"/>
        </w:rPr>
        <w:t xml:space="preserve">que as mudanças não ocorreram e </w:t>
      </w:r>
      <w:r w:rsidR="00B61556">
        <w:rPr>
          <w:rFonts w:ascii="Times New Roman" w:eastAsia="Arial Unicode MS" w:hAnsi="Times New Roman"/>
          <w:sz w:val="24"/>
          <w:szCs w:val="24"/>
        </w:rPr>
        <w:t xml:space="preserve">que </w:t>
      </w:r>
      <w:r w:rsidRPr="00B61556">
        <w:rPr>
          <w:rFonts w:ascii="Times New Roman" w:eastAsia="Arial Unicode MS" w:hAnsi="Times New Roman"/>
          <w:sz w:val="24"/>
          <w:szCs w:val="24"/>
        </w:rPr>
        <w:t>todas as promessas não passaram de um momento inicial falseado por propostas e anseios que até hoje não trouxeram resultados positivos para as famílias reassentadas que acreditaram em uma vida melhor.</w:t>
      </w:r>
    </w:p>
    <w:p w:rsidR="00165500" w:rsidRDefault="00165500">
      <w:pPr>
        <w:pStyle w:val="NormalWeb"/>
        <w:spacing w:beforeAutospacing="0" w:after="0" w:afterAutospacing="0" w:line="360" w:lineRule="auto"/>
        <w:contextualSpacing/>
        <w:jc w:val="both"/>
        <w:rPr>
          <w:rFonts w:ascii="Arial" w:eastAsia="Arial Unicode MS" w:hAnsi="Arial" w:cs="Arial"/>
          <w:color w:val="222222"/>
        </w:rPr>
      </w:pPr>
    </w:p>
    <w:p w:rsidR="00165500" w:rsidRDefault="00EA2C4C">
      <w:pPr>
        <w:pStyle w:val="NormalWeb"/>
        <w:spacing w:beforeAutospacing="0" w:after="0" w:afterAutospacing="0" w:line="360" w:lineRule="auto"/>
        <w:contextualSpacing/>
        <w:jc w:val="both"/>
      </w:pPr>
      <w:r>
        <w:rPr>
          <w:rFonts w:eastAsia="CAAAAA+TimesNewRomanPSMT"/>
          <w:b/>
        </w:rPr>
        <w:t>4.1 REASSENTAMENTO DAS FAMÍLIAS: O ANTES E DEPOIS</w:t>
      </w:r>
    </w:p>
    <w:p w:rsidR="00165500" w:rsidRDefault="00165500">
      <w:pPr>
        <w:pStyle w:val="NormalWeb"/>
        <w:spacing w:beforeAutospacing="0" w:after="0" w:afterAutospacing="0" w:line="360" w:lineRule="auto"/>
        <w:contextualSpacing/>
        <w:jc w:val="both"/>
        <w:rPr>
          <w:rFonts w:eastAsia="Arial Unicode MS"/>
          <w:color w:val="222222"/>
        </w:rPr>
      </w:pPr>
    </w:p>
    <w:p w:rsidR="00165500" w:rsidRDefault="00EA2C4C">
      <w:pPr>
        <w:spacing w:after="0" w:line="360" w:lineRule="auto"/>
        <w:contextualSpacing/>
        <w:jc w:val="both"/>
        <w:rPr>
          <w:rFonts w:ascii="Times New Roman" w:eastAsia="CAAAAA+TimesNewRomanPSMT" w:hAnsi="Times New Roman"/>
          <w:sz w:val="24"/>
          <w:szCs w:val="24"/>
        </w:rPr>
      </w:pPr>
      <w:r>
        <w:rPr>
          <w:rFonts w:ascii="Century Gothic" w:eastAsia="CAAAAA+TimesNewRomanPSMT" w:hAnsi="Century Gothic"/>
          <w:b/>
          <w:sz w:val="24"/>
          <w:szCs w:val="24"/>
        </w:rPr>
        <w:tab/>
      </w:r>
      <w:r>
        <w:rPr>
          <w:rFonts w:ascii="Times New Roman" w:eastAsia="CAAAAA+TimesNewRomanPSMT" w:hAnsi="Times New Roman"/>
          <w:sz w:val="24"/>
          <w:szCs w:val="24"/>
        </w:rPr>
        <w:t xml:space="preserve">Com a implantação da Barragem, vários projetos foram desenvolvidos no entorno da cidade e um deles diz respeito aos </w:t>
      </w:r>
      <w:proofErr w:type="spellStart"/>
      <w:r>
        <w:rPr>
          <w:rFonts w:ascii="Times New Roman" w:eastAsia="CAAAAA+TimesNewRomanPSMT" w:hAnsi="Times New Roman"/>
          <w:sz w:val="24"/>
          <w:szCs w:val="24"/>
        </w:rPr>
        <w:t>RUC’s</w:t>
      </w:r>
      <w:proofErr w:type="spellEnd"/>
      <w:r>
        <w:rPr>
          <w:rFonts w:ascii="Times New Roman" w:eastAsia="CAAAAA+TimesNewRomanPSMT" w:hAnsi="Times New Roman"/>
          <w:sz w:val="24"/>
          <w:szCs w:val="24"/>
        </w:rPr>
        <w:t xml:space="preserve"> (Reassentamentos Urbanos) para os quais foram removidas as famílias que moravam na área de riscos, mais precisamente nos antigos bairros: </w:t>
      </w:r>
      <w:r w:rsidR="00B61556">
        <w:rPr>
          <w:rFonts w:ascii="Times New Roman" w:eastAsia="CAAAAA+TimesNewRomanPSMT" w:hAnsi="Times New Roman"/>
          <w:sz w:val="24"/>
          <w:szCs w:val="24"/>
        </w:rPr>
        <w:t>P</w:t>
      </w:r>
      <w:r>
        <w:rPr>
          <w:rFonts w:ascii="Times New Roman" w:eastAsia="CAAAAA+TimesNewRomanPSMT" w:hAnsi="Times New Roman"/>
          <w:sz w:val="24"/>
          <w:szCs w:val="24"/>
        </w:rPr>
        <w:t xml:space="preserve">eixaria, </w:t>
      </w:r>
      <w:r w:rsidR="00B61556">
        <w:rPr>
          <w:rFonts w:ascii="Times New Roman" w:eastAsia="CAAAAA+TimesNewRomanPSMT" w:hAnsi="Times New Roman"/>
          <w:sz w:val="24"/>
          <w:szCs w:val="24"/>
        </w:rPr>
        <w:t>I</w:t>
      </w:r>
      <w:r>
        <w:rPr>
          <w:rFonts w:ascii="Times New Roman" w:eastAsia="CAAAAA+TimesNewRomanPSMT" w:hAnsi="Times New Roman"/>
          <w:sz w:val="24"/>
          <w:szCs w:val="24"/>
        </w:rPr>
        <w:t xml:space="preserve">nvasão dos </w:t>
      </w:r>
      <w:r w:rsidR="00B61556">
        <w:rPr>
          <w:rFonts w:ascii="Times New Roman" w:eastAsia="CAAAAA+TimesNewRomanPSMT" w:hAnsi="Times New Roman"/>
          <w:sz w:val="24"/>
          <w:szCs w:val="24"/>
        </w:rPr>
        <w:t>Pa</w:t>
      </w:r>
      <w:r>
        <w:rPr>
          <w:rFonts w:ascii="Times New Roman" w:eastAsia="CAAAAA+TimesNewRomanPSMT" w:hAnsi="Times New Roman"/>
          <w:sz w:val="24"/>
          <w:szCs w:val="24"/>
        </w:rPr>
        <w:t xml:space="preserve">dres, </w:t>
      </w:r>
      <w:r w:rsidR="00B61556">
        <w:rPr>
          <w:rFonts w:ascii="Times New Roman" w:eastAsia="CAAAAA+TimesNewRomanPSMT" w:hAnsi="Times New Roman"/>
          <w:sz w:val="24"/>
          <w:szCs w:val="24"/>
        </w:rPr>
        <w:t>B</w:t>
      </w:r>
      <w:r>
        <w:rPr>
          <w:rFonts w:ascii="Times New Roman" w:eastAsia="CAAAAA+TimesNewRomanPSMT" w:hAnsi="Times New Roman"/>
          <w:sz w:val="24"/>
          <w:szCs w:val="24"/>
        </w:rPr>
        <w:t xml:space="preserve">airro da </w:t>
      </w:r>
      <w:r w:rsidR="00B61556">
        <w:rPr>
          <w:rFonts w:ascii="Times New Roman" w:eastAsia="CAAAAA+TimesNewRomanPSMT" w:hAnsi="Times New Roman"/>
          <w:sz w:val="24"/>
          <w:szCs w:val="24"/>
        </w:rPr>
        <w:t>L</w:t>
      </w:r>
      <w:r>
        <w:rPr>
          <w:rFonts w:ascii="Times New Roman" w:eastAsia="CAAAAA+TimesNewRomanPSMT" w:hAnsi="Times New Roman"/>
          <w:sz w:val="24"/>
          <w:szCs w:val="24"/>
        </w:rPr>
        <w:t xml:space="preserve">agoa, </w:t>
      </w:r>
      <w:proofErr w:type="spellStart"/>
      <w:r w:rsidR="00B61556">
        <w:rPr>
          <w:rFonts w:ascii="Times New Roman" w:eastAsia="CAAAAA+TimesNewRomanPSMT" w:hAnsi="Times New Roman"/>
          <w:sz w:val="24"/>
          <w:szCs w:val="24"/>
        </w:rPr>
        <w:t>B</w:t>
      </w:r>
      <w:r>
        <w:rPr>
          <w:rFonts w:ascii="Times New Roman" w:eastAsia="CAAAAA+TimesNewRomanPSMT" w:hAnsi="Times New Roman"/>
          <w:sz w:val="24"/>
          <w:szCs w:val="24"/>
        </w:rPr>
        <w:t>aixão</w:t>
      </w:r>
      <w:proofErr w:type="spellEnd"/>
      <w:r>
        <w:rPr>
          <w:rFonts w:ascii="Times New Roman" w:eastAsia="CAAAAA+TimesNewRomanPSMT" w:hAnsi="Times New Roman"/>
          <w:sz w:val="24"/>
          <w:szCs w:val="24"/>
        </w:rPr>
        <w:t xml:space="preserve"> do </w:t>
      </w:r>
      <w:proofErr w:type="spellStart"/>
      <w:r w:rsidR="00B61556">
        <w:rPr>
          <w:rFonts w:ascii="Times New Roman" w:eastAsia="CAAAAA+TimesNewRomanPSMT" w:hAnsi="Times New Roman"/>
          <w:sz w:val="24"/>
          <w:szCs w:val="24"/>
        </w:rPr>
        <w:t>T</w:t>
      </w:r>
      <w:r>
        <w:rPr>
          <w:rFonts w:ascii="Times New Roman" w:eastAsia="CAAAAA+TimesNewRomanPSMT" w:hAnsi="Times New Roman"/>
          <w:sz w:val="24"/>
          <w:szCs w:val="24"/>
        </w:rPr>
        <w:t>ufi</w:t>
      </w:r>
      <w:proofErr w:type="spellEnd"/>
      <w:r>
        <w:rPr>
          <w:rFonts w:ascii="Times New Roman" w:eastAsia="CAAAAA+TimesNewRomanPSMT" w:hAnsi="Times New Roman"/>
          <w:sz w:val="24"/>
          <w:szCs w:val="24"/>
        </w:rPr>
        <w:t xml:space="preserve">, Açaizal, Olaria, </w:t>
      </w:r>
      <w:r w:rsidR="00B61556">
        <w:rPr>
          <w:rFonts w:ascii="Times New Roman" w:eastAsia="CAAAAA+TimesNewRomanPSMT" w:hAnsi="Times New Roman"/>
          <w:sz w:val="24"/>
          <w:szCs w:val="24"/>
        </w:rPr>
        <w:t>A</w:t>
      </w:r>
      <w:r>
        <w:rPr>
          <w:rFonts w:ascii="Times New Roman" w:eastAsia="CAAAAA+TimesNewRomanPSMT" w:hAnsi="Times New Roman"/>
          <w:sz w:val="24"/>
          <w:szCs w:val="24"/>
        </w:rPr>
        <w:t>lagados do Independente II</w:t>
      </w:r>
      <w:r w:rsidR="00B61556">
        <w:rPr>
          <w:rFonts w:ascii="Times New Roman" w:eastAsia="CAAAAA+TimesNewRomanPSMT" w:hAnsi="Times New Roman"/>
          <w:sz w:val="24"/>
          <w:szCs w:val="24"/>
        </w:rPr>
        <w:t>,</w:t>
      </w:r>
      <w:r>
        <w:rPr>
          <w:rFonts w:ascii="Times New Roman" w:eastAsia="CAAAAA+TimesNewRomanPSMT" w:hAnsi="Times New Roman"/>
          <w:sz w:val="24"/>
          <w:szCs w:val="24"/>
        </w:rPr>
        <w:t xml:space="preserve"> entre outros. </w:t>
      </w:r>
    </w:p>
    <w:p w:rsidR="00165500" w:rsidRDefault="00165500">
      <w:pPr>
        <w:spacing w:after="0" w:line="360" w:lineRule="auto"/>
        <w:contextualSpacing/>
        <w:jc w:val="both"/>
        <w:rPr>
          <w:rFonts w:ascii="Times New Roman" w:eastAsia="CAAAAA+TimesNewRomanPSMT" w:hAnsi="Times New Roman"/>
          <w:sz w:val="24"/>
          <w:szCs w:val="24"/>
        </w:rPr>
      </w:pPr>
    </w:p>
    <w:p w:rsidR="00165500" w:rsidRDefault="00EA2C4C">
      <w:pPr>
        <w:spacing w:after="0" w:line="360" w:lineRule="auto"/>
        <w:contextualSpacing/>
        <w:jc w:val="both"/>
        <w:rPr>
          <w:rFonts w:ascii="Times New Roman" w:eastAsia="CAAAAA+TimesNewRomanPSMT" w:hAnsi="Times New Roman"/>
          <w:sz w:val="24"/>
          <w:szCs w:val="24"/>
        </w:rPr>
      </w:pPr>
      <w:r>
        <w:rPr>
          <w:rFonts w:ascii="Arial" w:eastAsia="CAAAAA+TimesNewRomanPSMT" w:hAnsi="Arial" w:cs="Arial"/>
          <w:sz w:val="24"/>
          <w:szCs w:val="24"/>
        </w:rPr>
        <w:tab/>
      </w:r>
      <w:r>
        <w:rPr>
          <w:rFonts w:ascii="Times New Roman" w:eastAsia="CAAAAA+TimesNewRomanPSMT" w:hAnsi="Times New Roman"/>
          <w:b/>
          <w:sz w:val="24"/>
          <w:szCs w:val="24"/>
        </w:rPr>
        <w:t>Figura 4</w:t>
      </w:r>
      <w:r>
        <w:rPr>
          <w:rFonts w:ascii="Times New Roman" w:eastAsia="CAAAAA+TimesNewRomanPSMT" w:hAnsi="Times New Roman"/>
          <w:sz w:val="24"/>
          <w:szCs w:val="24"/>
        </w:rPr>
        <w:t xml:space="preserve"> – Os Novos Bairros</w:t>
      </w:r>
    </w:p>
    <w:p w:rsidR="00165500" w:rsidRDefault="00EA2C4C">
      <w:pPr>
        <w:spacing w:after="0" w:line="360" w:lineRule="auto"/>
        <w:contextualSpacing/>
        <w:jc w:val="both"/>
        <w:rPr>
          <w:rFonts w:ascii="Times New Roman" w:eastAsia="CAAAAA+TimesNewRomanPSMT" w:hAnsi="Times New Roman"/>
          <w:sz w:val="20"/>
          <w:szCs w:val="20"/>
        </w:rPr>
      </w:pPr>
      <w:r>
        <w:rPr>
          <w:noProof/>
          <w:lang w:eastAsia="pt-BR"/>
        </w:rPr>
        <w:drawing>
          <wp:inline distT="0" distB="0" distL="0" distR="0">
            <wp:extent cx="5800725" cy="1909445"/>
            <wp:effectExtent l="0" t="0" r="0" b="0"/>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7"/>
                    <pic:cNvPicPr>
                      <a:picLocks noChangeAspect="1" noChangeArrowheads="1"/>
                    </pic:cNvPicPr>
                  </pic:nvPicPr>
                  <pic:blipFill>
                    <a:blip r:embed="rId12" cstate="print"/>
                    <a:stretch>
                      <a:fillRect/>
                    </a:stretch>
                  </pic:blipFill>
                  <pic:spPr bwMode="auto">
                    <a:xfrm>
                      <a:off x="0" y="0"/>
                      <a:ext cx="5800725" cy="1909445"/>
                    </a:xfrm>
                    <a:prstGeom prst="rect">
                      <a:avLst/>
                    </a:prstGeom>
                  </pic:spPr>
                </pic:pic>
              </a:graphicData>
            </a:graphic>
          </wp:inline>
        </w:drawing>
      </w:r>
      <w:r>
        <w:rPr>
          <w:rFonts w:ascii="Times New Roman" w:eastAsia="CAAAAA+TimesNewRomanPSMT" w:hAnsi="Times New Roman"/>
          <w:sz w:val="20"/>
          <w:szCs w:val="20"/>
        </w:rPr>
        <w:t>Fonte: dos autores 2019</w:t>
      </w:r>
    </w:p>
    <w:p w:rsidR="00B61556" w:rsidRDefault="00EA2C4C">
      <w:pPr>
        <w:spacing w:after="0" w:line="360" w:lineRule="auto"/>
        <w:contextualSpacing/>
        <w:jc w:val="both"/>
        <w:rPr>
          <w:rFonts w:ascii="Arial" w:eastAsia="CAAAAA+TimesNewRomanPSMT" w:hAnsi="Arial" w:cs="Arial"/>
          <w:sz w:val="24"/>
          <w:szCs w:val="24"/>
        </w:rPr>
      </w:pPr>
      <w:r>
        <w:rPr>
          <w:rFonts w:ascii="Arial" w:eastAsia="CAAAAA+TimesNewRomanPSMT" w:hAnsi="Arial" w:cs="Arial"/>
          <w:sz w:val="24"/>
          <w:szCs w:val="24"/>
        </w:rPr>
        <w:tab/>
      </w:r>
    </w:p>
    <w:p w:rsidR="00165500" w:rsidRDefault="00EA2C4C" w:rsidP="00B61556">
      <w:pPr>
        <w:spacing w:after="0" w:line="360" w:lineRule="auto"/>
        <w:ind w:firstLine="709"/>
        <w:contextualSpacing/>
        <w:jc w:val="both"/>
        <w:rPr>
          <w:rFonts w:ascii="Times New Roman" w:eastAsia="CAAAAA+TimesNewRomanPSMT" w:hAnsi="Times New Roman"/>
          <w:sz w:val="24"/>
          <w:szCs w:val="24"/>
        </w:rPr>
      </w:pPr>
      <w:r>
        <w:rPr>
          <w:rFonts w:ascii="Times New Roman" w:eastAsia="CAAAAA+TimesNewRomanPSMT" w:hAnsi="Times New Roman"/>
          <w:sz w:val="24"/>
          <w:szCs w:val="24"/>
        </w:rPr>
        <w:t>Os novos bairros foram programados para atender uma demanda carente da cidade de Altamira/PA, principalmente os moradores dos bairros que alagavam no inverno ou que moravam em área de risco segundo estatísticas do (NESSA, 2011).</w:t>
      </w:r>
    </w:p>
    <w:p w:rsidR="00165500" w:rsidRDefault="00EA2C4C">
      <w:pPr>
        <w:spacing w:after="0" w:line="360" w:lineRule="auto"/>
        <w:ind w:firstLine="709"/>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No mérito articulador do projeto de assentamento, advoga-se aqui as concepções de bairros totalmente planejados</w:t>
      </w:r>
      <w:r w:rsidR="00B61556">
        <w:rPr>
          <w:rFonts w:ascii="Times New Roman" w:eastAsiaTheme="minorHAnsi" w:hAnsi="Times New Roman"/>
          <w:color w:val="000000"/>
          <w:sz w:val="24"/>
          <w:szCs w:val="24"/>
        </w:rPr>
        <w:t xml:space="preserve">, mas nos quais </w:t>
      </w:r>
      <w:r>
        <w:rPr>
          <w:rFonts w:ascii="Times New Roman" w:eastAsiaTheme="minorHAnsi" w:hAnsi="Times New Roman"/>
          <w:color w:val="000000"/>
          <w:sz w:val="24"/>
          <w:szCs w:val="24"/>
        </w:rPr>
        <w:t>faltam habilidades necessárias de sobrevivência dos moradores, pois as famílias ganharam casas, mas não emprego ou qualificação profissional necessária para viver bem ou em melhores condições.</w:t>
      </w:r>
    </w:p>
    <w:p w:rsidR="00165500" w:rsidRDefault="00EA2C4C">
      <w:pPr>
        <w:spacing w:after="0" w:line="360" w:lineRule="auto"/>
        <w:ind w:firstLine="709"/>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 xml:space="preserve"> É necessário aqui fazer um paralelo entre a teoria do projeto e sua prática</w:t>
      </w:r>
      <w:r w:rsidR="00B61556">
        <w:rPr>
          <w:rFonts w:ascii="Times New Roman" w:eastAsiaTheme="minorHAnsi" w:hAnsi="Times New Roman"/>
          <w:color w:val="000000"/>
          <w:sz w:val="24"/>
          <w:szCs w:val="24"/>
        </w:rPr>
        <w:t>, u</w:t>
      </w:r>
      <w:r>
        <w:rPr>
          <w:rFonts w:ascii="Times New Roman" w:eastAsiaTheme="minorHAnsi" w:hAnsi="Times New Roman"/>
          <w:color w:val="000000"/>
          <w:sz w:val="24"/>
          <w:szCs w:val="24"/>
        </w:rPr>
        <w:t>ma vez que as políticas públicas não conseguiram chegar à satisfação geral des</w:t>
      </w:r>
      <w:r w:rsidR="00B61556">
        <w:rPr>
          <w:rFonts w:ascii="Times New Roman" w:eastAsiaTheme="minorHAnsi" w:hAnsi="Times New Roman"/>
          <w:color w:val="000000"/>
          <w:sz w:val="24"/>
          <w:szCs w:val="24"/>
        </w:rPr>
        <w:t>s</w:t>
      </w:r>
      <w:r>
        <w:rPr>
          <w:rFonts w:ascii="Times New Roman" w:eastAsiaTheme="minorHAnsi" w:hAnsi="Times New Roman"/>
          <w:color w:val="000000"/>
          <w:sz w:val="24"/>
          <w:szCs w:val="24"/>
        </w:rPr>
        <w:t>a comunidade, seja pelos desvios de valores, falta de acompanhamento por parte das autoridades competentes, gestores inexperientes, falta de planejamentos; entre outros.</w:t>
      </w:r>
    </w:p>
    <w:p w:rsidR="00165500" w:rsidRDefault="00EA2C4C">
      <w:pPr>
        <w:spacing w:after="0" w:line="360" w:lineRule="auto"/>
        <w:ind w:firstLine="709"/>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As famílias, mesmo nos </w:t>
      </w:r>
      <w:r w:rsidR="00B61556">
        <w:rPr>
          <w:rFonts w:ascii="Times New Roman" w:eastAsiaTheme="minorHAnsi" w:hAnsi="Times New Roman"/>
          <w:color w:val="000000"/>
          <w:sz w:val="24"/>
          <w:szCs w:val="24"/>
        </w:rPr>
        <w:t>A</w:t>
      </w:r>
      <w:r>
        <w:rPr>
          <w:rFonts w:ascii="Times New Roman" w:eastAsiaTheme="minorHAnsi" w:hAnsi="Times New Roman"/>
          <w:color w:val="000000"/>
          <w:sz w:val="24"/>
          <w:szCs w:val="24"/>
        </w:rPr>
        <w:t>lagados viviam do próprio trabalho, no que tange fazer carvão, pescaria, plantações diversas e alguns bicos para o sustento.</w:t>
      </w:r>
    </w:p>
    <w:p w:rsidR="00165500" w:rsidRDefault="00EA2C4C">
      <w:pPr>
        <w:spacing w:after="0" w:line="360" w:lineRule="auto"/>
        <w:ind w:firstLine="709"/>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Abre-se um parágrafo sobre “humanização”, pois se tornou um desafio para todos os moradores, não só para as famílias</w:t>
      </w:r>
      <w:r w:rsidR="00B61556">
        <w:rPr>
          <w:rFonts w:ascii="Times New Roman" w:eastAsiaTheme="minorHAnsi" w:hAnsi="Times New Roman"/>
          <w:color w:val="000000"/>
          <w:sz w:val="24"/>
          <w:szCs w:val="24"/>
        </w:rPr>
        <w:t>,</w:t>
      </w:r>
      <w:r>
        <w:rPr>
          <w:rFonts w:ascii="Times New Roman" w:eastAsiaTheme="minorHAnsi" w:hAnsi="Times New Roman"/>
          <w:color w:val="000000"/>
          <w:sz w:val="24"/>
          <w:szCs w:val="24"/>
        </w:rPr>
        <w:t xml:space="preserve"> lutarem por mais que uma moradia, por políticas públicas que realmente atendam aos anseios da população. Nes</w:t>
      </w:r>
      <w:r w:rsidR="00B61556">
        <w:rPr>
          <w:rFonts w:ascii="Times New Roman" w:eastAsiaTheme="minorHAnsi" w:hAnsi="Times New Roman"/>
          <w:color w:val="000000"/>
          <w:sz w:val="24"/>
          <w:szCs w:val="24"/>
        </w:rPr>
        <w:t>s</w:t>
      </w:r>
      <w:r>
        <w:rPr>
          <w:rFonts w:ascii="Times New Roman" w:eastAsiaTheme="minorHAnsi" w:hAnsi="Times New Roman"/>
          <w:color w:val="000000"/>
          <w:sz w:val="24"/>
          <w:szCs w:val="24"/>
        </w:rPr>
        <w:t>e ponto, o MAB aparece como um aliado junto às famílias na luta por melhorias nos novos bairros.</w:t>
      </w:r>
    </w:p>
    <w:p w:rsidR="00165500" w:rsidRDefault="00EA2C4C">
      <w:pPr>
        <w:spacing w:after="0" w:line="360" w:lineRule="auto"/>
        <w:ind w:firstLine="709"/>
        <w:contextualSpacing/>
        <w:jc w:val="both"/>
        <w:rPr>
          <w:rFonts w:ascii="Times New Roman" w:eastAsiaTheme="minorHAnsi" w:hAnsi="Times New Roman"/>
          <w:color w:val="000000"/>
          <w:sz w:val="24"/>
          <w:szCs w:val="24"/>
        </w:rPr>
      </w:pPr>
      <w:r>
        <w:rPr>
          <w:rFonts w:ascii="Times New Roman" w:hAnsi="Times New Roman"/>
          <w:sz w:val="24"/>
          <w:szCs w:val="24"/>
        </w:rPr>
        <w:t xml:space="preserve">O programa de realocação urbana tem sido desorganizado, inadequado e pouco transparente. Há mais de um ano, praticamente 3.000 famílias já residem nos novos loteamentos (chamados de Reassentamentos Urbanos Coletivos - </w:t>
      </w:r>
      <w:proofErr w:type="spellStart"/>
      <w:r>
        <w:rPr>
          <w:rFonts w:ascii="Times New Roman" w:hAnsi="Times New Roman"/>
          <w:sz w:val="24"/>
          <w:szCs w:val="24"/>
        </w:rPr>
        <w:t>RUC’s</w:t>
      </w:r>
      <w:proofErr w:type="spellEnd"/>
      <w:r>
        <w:rPr>
          <w:rFonts w:ascii="Times New Roman" w:hAnsi="Times New Roman"/>
          <w:sz w:val="24"/>
          <w:szCs w:val="24"/>
        </w:rPr>
        <w:t>), sem serviços públicos adequados, incluindo transporte, saúde e educação. Outras tantas</w:t>
      </w:r>
      <w:r w:rsidR="00B61556">
        <w:rPr>
          <w:rFonts w:ascii="Times New Roman" w:hAnsi="Times New Roman"/>
          <w:sz w:val="24"/>
          <w:szCs w:val="24"/>
        </w:rPr>
        <w:t xml:space="preserve"> </w:t>
      </w:r>
      <w:r>
        <w:rPr>
          <w:rFonts w:ascii="Times New Roman" w:hAnsi="Times New Roman"/>
          <w:sz w:val="24"/>
          <w:szCs w:val="24"/>
        </w:rPr>
        <w:t>esperam a realocação, em um processo aparentemente subdimensionado pelo empreendedor, que inicialmente cadastrou 5.141 ocupações consideradas atingidas, mas contratou a construção de apenas 4.100 casas. Note-se, ainda, que há famílias que denunciam sequer terem sido cadastradas (ISA, 2015, p. 12).</w:t>
      </w:r>
    </w:p>
    <w:p w:rsidR="00165500" w:rsidRDefault="00EA2C4C">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Nove dias após a ocupação do RUC Jatobá, várias categorias de atingidos pela barragem de Belo Monte, organizados no MAB, realizaram uma das maiores manifestações ocorridas em Altamira no período de construção da barragem. No dia 13 de março de 2014, em alusão à data de 14 de março que é considerado o Dia Internacional de Luta contra as Barragens, os grupos de atingidos ocuparam um dos trechos da Rodovia Ernesto </w:t>
      </w:r>
      <w:proofErr w:type="spellStart"/>
      <w:r>
        <w:rPr>
          <w:rFonts w:ascii="Times New Roman" w:hAnsi="Times New Roman"/>
          <w:sz w:val="24"/>
          <w:szCs w:val="24"/>
        </w:rPr>
        <w:t>Aciolly</w:t>
      </w:r>
      <w:proofErr w:type="spellEnd"/>
      <w:r>
        <w:rPr>
          <w:rFonts w:ascii="Times New Roman" w:hAnsi="Times New Roman"/>
          <w:sz w:val="24"/>
          <w:szCs w:val="24"/>
        </w:rPr>
        <w:t xml:space="preserve"> que dava acesso aos canteiros de obras da UHE Belo Monte.</w:t>
      </w:r>
    </w:p>
    <w:p w:rsidR="00B61556" w:rsidRDefault="00B61556">
      <w:pPr>
        <w:spacing w:after="0" w:line="360" w:lineRule="auto"/>
        <w:ind w:firstLine="709"/>
        <w:contextualSpacing/>
        <w:jc w:val="both"/>
        <w:rPr>
          <w:rFonts w:ascii="Times New Roman" w:hAnsi="Times New Roman"/>
          <w:sz w:val="24"/>
          <w:szCs w:val="24"/>
        </w:rPr>
      </w:pPr>
    </w:p>
    <w:p w:rsidR="00165500" w:rsidRDefault="00EA2C4C">
      <w:pPr>
        <w:spacing w:after="0" w:line="360" w:lineRule="auto"/>
        <w:ind w:firstLine="709"/>
        <w:contextualSpacing/>
        <w:jc w:val="both"/>
        <w:rPr>
          <w:rFonts w:ascii="Times New Roman" w:hAnsi="Times New Roman"/>
          <w:sz w:val="24"/>
          <w:szCs w:val="24"/>
        </w:rPr>
      </w:pPr>
      <w:r>
        <w:rPr>
          <w:rFonts w:ascii="Times New Roman" w:hAnsi="Times New Roman"/>
          <w:b/>
          <w:sz w:val="24"/>
          <w:szCs w:val="24"/>
        </w:rPr>
        <w:t>Figura 06</w:t>
      </w:r>
      <w:r>
        <w:rPr>
          <w:rFonts w:ascii="Times New Roman" w:hAnsi="Times New Roman"/>
          <w:sz w:val="24"/>
          <w:szCs w:val="24"/>
        </w:rPr>
        <w:t xml:space="preserve"> – Manifestações contra a Barragem</w:t>
      </w:r>
    </w:p>
    <w:p w:rsidR="00165500" w:rsidRDefault="00EA2C4C">
      <w:pPr>
        <w:spacing w:after="160" w:line="360" w:lineRule="auto"/>
        <w:jc w:val="both"/>
        <w:rPr>
          <w:rFonts w:ascii="Times New Roman" w:hAnsi="Times New Roman"/>
          <w:sz w:val="20"/>
          <w:szCs w:val="20"/>
        </w:rPr>
      </w:pPr>
      <w:r>
        <w:rPr>
          <w:noProof/>
          <w:lang w:eastAsia="pt-BR"/>
        </w:rPr>
        <w:drawing>
          <wp:inline distT="0" distB="0" distL="0" distR="0">
            <wp:extent cx="5742305" cy="1631315"/>
            <wp:effectExtent l="0" t="0" r="0" b="0"/>
            <wp:docPr id="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4"/>
                    <pic:cNvPicPr>
                      <a:picLocks noChangeAspect="1" noChangeArrowheads="1"/>
                    </pic:cNvPicPr>
                  </pic:nvPicPr>
                  <pic:blipFill>
                    <a:blip r:embed="rId13" cstate="print"/>
                    <a:stretch>
                      <a:fillRect/>
                    </a:stretch>
                  </pic:blipFill>
                  <pic:spPr bwMode="auto">
                    <a:xfrm>
                      <a:off x="0" y="0"/>
                      <a:ext cx="5742305" cy="1631315"/>
                    </a:xfrm>
                    <a:prstGeom prst="rect">
                      <a:avLst/>
                    </a:prstGeom>
                  </pic:spPr>
                </pic:pic>
              </a:graphicData>
            </a:graphic>
          </wp:inline>
        </w:drawing>
      </w:r>
      <w:r>
        <w:rPr>
          <w:rFonts w:ascii="Times New Roman" w:hAnsi="Times New Roman"/>
          <w:sz w:val="20"/>
          <w:szCs w:val="20"/>
        </w:rPr>
        <w:t>Fonte: (MAB, 2014)</w:t>
      </w:r>
    </w:p>
    <w:p w:rsidR="00165500" w:rsidRDefault="00EA2C4C">
      <w:pPr>
        <w:spacing w:after="0" w:line="360" w:lineRule="auto"/>
        <w:ind w:firstLine="708"/>
        <w:contextualSpacing/>
        <w:jc w:val="both"/>
        <w:rPr>
          <w:rFonts w:ascii="Times New Roman" w:hAnsi="Times New Roman"/>
          <w:sz w:val="24"/>
          <w:szCs w:val="24"/>
        </w:rPr>
      </w:pPr>
      <w:r>
        <w:rPr>
          <w:rFonts w:ascii="Times New Roman" w:hAnsi="Times New Roman"/>
          <w:sz w:val="24"/>
          <w:szCs w:val="24"/>
        </w:rPr>
        <w:lastRenderedPageBreak/>
        <w:t>A mobilização aconteceu durante todo o dia</w:t>
      </w:r>
      <w:r w:rsidR="00B61556">
        <w:rPr>
          <w:rFonts w:ascii="Times New Roman" w:hAnsi="Times New Roman"/>
          <w:sz w:val="24"/>
          <w:szCs w:val="24"/>
        </w:rPr>
        <w:t>,</w:t>
      </w:r>
      <w:r>
        <w:rPr>
          <w:rFonts w:ascii="Times New Roman" w:hAnsi="Times New Roman"/>
          <w:sz w:val="24"/>
          <w:szCs w:val="24"/>
        </w:rPr>
        <w:t xml:space="preserve"> ocasionando a obstrução do trânsito de veículos da Rodovia Transamazônica e a paralisação das obras de construção da usina, posto que os ônibus que transportavam os mais de 20 mil trabalhadores da obra não conseguiram ultrapassar a via. Novamente, os atingidos estabeleceram canais de diálogo com a Norte Energia e obtiveram novas conquistas nas pautas de reivindicações.  </w:t>
      </w:r>
    </w:p>
    <w:p w:rsidR="00B61556" w:rsidRDefault="00B61556">
      <w:pPr>
        <w:spacing w:after="0" w:line="360" w:lineRule="auto"/>
        <w:ind w:firstLine="708"/>
        <w:contextualSpacing/>
        <w:jc w:val="both"/>
        <w:rPr>
          <w:rFonts w:ascii="Times New Roman" w:hAnsi="Times New Roman"/>
          <w:sz w:val="24"/>
          <w:szCs w:val="24"/>
        </w:rPr>
      </w:pPr>
    </w:p>
    <w:p w:rsidR="00165500" w:rsidRDefault="00EA2C4C">
      <w:pPr>
        <w:spacing w:after="0" w:line="360" w:lineRule="auto"/>
        <w:ind w:firstLine="708"/>
        <w:contextualSpacing/>
        <w:jc w:val="both"/>
        <w:rPr>
          <w:rFonts w:ascii="Times New Roman" w:hAnsi="Times New Roman"/>
          <w:sz w:val="24"/>
          <w:szCs w:val="24"/>
        </w:rPr>
      </w:pPr>
      <w:r>
        <w:rPr>
          <w:rFonts w:ascii="Times New Roman" w:hAnsi="Times New Roman"/>
          <w:b/>
          <w:sz w:val="24"/>
          <w:szCs w:val="24"/>
        </w:rPr>
        <w:t>Figura 07</w:t>
      </w:r>
      <w:r>
        <w:rPr>
          <w:rFonts w:ascii="Times New Roman" w:hAnsi="Times New Roman"/>
          <w:sz w:val="24"/>
          <w:szCs w:val="24"/>
        </w:rPr>
        <w:t xml:space="preserve"> – Protestos liderados pelo Movimento dos Atingidos por Barragem</w:t>
      </w:r>
    </w:p>
    <w:p w:rsidR="00165500" w:rsidRDefault="00EA2C4C">
      <w:pPr>
        <w:spacing w:after="0" w:line="360" w:lineRule="auto"/>
        <w:contextualSpacing/>
        <w:jc w:val="both"/>
        <w:rPr>
          <w:rFonts w:ascii="Times New Roman" w:hAnsi="Times New Roman"/>
          <w:sz w:val="24"/>
          <w:szCs w:val="24"/>
        </w:rPr>
      </w:pPr>
      <w:r>
        <w:rPr>
          <w:noProof/>
          <w:lang w:eastAsia="pt-BR"/>
        </w:rPr>
        <w:drawing>
          <wp:inline distT="0" distB="0" distL="0" distR="0">
            <wp:extent cx="5691505" cy="2063115"/>
            <wp:effectExtent l="0" t="0" r="0" b="0"/>
            <wp:docPr id="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5"/>
                    <pic:cNvPicPr>
                      <a:picLocks noChangeAspect="1" noChangeArrowheads="1"/>
                    </pic:cNvPicPr>
                  </pic:nvPicPr>
                  <pic:blipFill>
                    <a:blip r:embed="rId14" cstate="print"/>
                    <a:srcRect l="1234"/>
                    <a:stretch>
                      <a:fillRect/>
                    </a:stretch>
                  </pic:blipFill>
                  <pic:spPr bwMode="auto">
                    <a:xfrm>
                      <a:off x="0" y="0"/>
                      <a:ext cx="5691505" cy="2063115"/>
                    </a:xfrm>
                    <a:prstGeom prst="rect">
                      <a:avLst/>
                    </a:prstGeom>
                  </pic:spPr>
                </pic:pic>
              </a:graphicData>
            </a:graphic>
          </wp:inline>
        </w:drawing>
      </w:r>
      <w:r>
        <w:rPr>
          <w:rFonts w:ascii="Times New Roman" w:hAnsi="Times New Roman"/>
          <w:sz w:val="20"/>
          <w:szCs w:val="20"/>
        </w:rPr>
        <w:t>Fonte: (MAB, 2014)</w:t>
      </w:r>
    </w:p>
    <w:p w:rsidR="00B61556" w:rsidRDefault="00B61556">
      <w:pPr>
        <w:spacing w:after="0" w:line="240" w:lineRule="auto"/>
        <w:ind w:left="2268"/>
        <w:contextualSpacing/>
        <w:jc w:val="both"/>
        <w:rPr>
          <w:rFonts w:ascii="Times New Roman" w:hAnsi="Times New Roman"/>
          <w:sz w:val="20"/>
          <w:szCs w:val="20"/>
        </w:rPr>
      </w:pPr>
    </w:p>
    <w:p w:rsidR="00165500" w:rsidRDefault="00EA2C4C">
      <w:pPr>
        <w:spacing w:after="0" w:line="240" w:lineRule="auto"/>
        <w:ind w:left="2268"/>
        <w:contextualSpacing/>
        <w:jc w:val="both"/>
        <w:rPr>
          <w:rFonts w:ascii="Times New Roman" w:hAnsi="Times New Roman"/>
          <w:sz w:val="20"/>
          <w:szCs w:val="20"/>
        </w:rPr>
      </w:pPr>
      <w:r>
        <w:rPr>
          <w:rFonts w:ascii="Times New Roman" w:hAnsi="Times New Roman"/>
          <w:sz w:val="20"/>
          <w:szCs w:val="20"/>
        </w:rPr>
        <w:t xml:space="preserve">Desde a manifestação do dia 13 de março, a partir das reuniões semanais entre as categorias de atingidos organizados no MAB a Casa de Governo de Altamira e a Norte Energia, a empresa Diagonal, a responsável pelo processo de realocação dos moradores das </w:t>
      </w:r>
      <w:proofErr w:type="spellStart"/>
      <w:r>
        <w:rPr>
          <w:rFonts w:ascii="Times New Roman" w:hAnsi="Times New Roman"/>
          <w:sz w:val="20"/>
          <w:szCs w:val="20"/>
        </w:rPr>
        <w:t>ADAs</w:t>
      </w:r>
      <w:proofErr w:type="spellEnd"/>
      <w:r>
        <w:rPr>
          <w:rFonts w:ascii="Times New Roman" w:hAnsi="Times New Roman"/>
          <w:sz w:val="20"/>
          <w:szCs w:val="20"/>
        </w:rPr>
        <w:t>, começou a efetivar as primeiras mudanças de famílias para o RUC Jatobá. No entanto, os problemas e conflitos entre as categorias de atingidos e a empreendedora de Belo Monte não estavam resolvidos, pelo contrário, muitos outros problemas começaram a questionar os estudos e análises inclusos no PBA de Belo Monte. (MAB, 2014).</w:t>
      </w:r>
    </w:p>
    <w:p w:rsidR="00165500" w:rsidRDefault="00165500">
      <w:pPr>
        <w:spacing w:after="0" w:line="240" w:lineRule="auto"/>
        <w:ind w:left="2268"/>
        <w:contextualSpacing/>
        <w:jc w:val="both"/>
        <w:rPr>
          <w:rFonts w:ascii="Times New Roman" w:hAnsi="Times New Roman"/>
          <w:sz w:val="20"/>
          <w:szCs w:val="20"/>
        </w:rPr>
      </w:pPr>
    </w:p>
    <w:p w:rsidR="00B61556" w:rsidRDefault="00B61556">
      <w:pPr>
        <w:spacing w:after="0" w:line="360" w:lineRule="auto"/>
        <w:ind w:firstLine="709"/>
        <w:contextualSpacing/>
        <w:jc w:val="both"/>
        <w:rPr>
          <w:rFonts w:ascii="Times New Roman" w:eastAsiaTheme="minorHAnsi" w:hAnsi="Times New Roman"/>
          <w:color w:val="000000"/>
          <w:sz w:val="24"/>
          <w:szCs w:val="24"/>
        </w:rPr>
      </w:pPr>
    </w:p>
    <w:p w:rsidR="00165500" w:rsidRDefault="00EA2C4C">
      <w:pPr>
        <w:spacing w:after="0" w:line="360" w:lineRule="auto"/>
        <w:ind w:firstLine="709"/>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No mesmo diálogo, é necessário buscarmos mecanismos e técnicas para conciliar</w:t>
      </w:r>
      <w:r w:rsidR="00B61556">
        <w:rPr>
          <w:rFonts w:ascii="Times New Roman" w:eastAsiaTheme="minorHAnsi" w:hAnsi="Times New Roman"/>
          <w:color w:val="000000"/>
          <w:sz w:val="24"/>
          <w:szCs w:val="24"/>
        </w:rPr>
        <w:t>mos</w:t>
      </w:r>
      <w:r>
        <w:rPr>
          <w:rFonts w:ascii="Times New Roman" w:eastAsiaTheme="minorHAnsi" w:hAnsi="Times New Roman"/>
          <w:color w:val="000000"/>
          <w:sz w:val="24"/>
          <w:szCs w:val="24"/>
        </w:rPr>
        <w:t xml:space="preserve"> a amplitude cultural e social existente sobre este projeto. Um trabalho conjunto</w:t>
      </w:r>
      <w:r w:rsidR="00B61556">
        <w:rPr>
          <w:rFonts w:ascii="Times New Roman" w:eastAsiaTheme="minorHAnsi" w:hAnsi="Times New Roman"/>
          <w:color w:val="000000"/>
          <w:sz w:val="24"/>
          <w:szCs w:val="24"/>
        </w:rPr>
        <w:t>,</w:t>
      </w:r>
      <w:r>
        <w:rPr>
          <w:rFonts w:ascii="Times New Roman" w:eastAsiaTheme="minorHAnsi" w:hAnsi="Times New Roman"/>
          <w:color w:val="000000"/>
          <w:sz w:val="24"/>
          <w:szCs w:val="24"/>
        </w:rPr>
        <w:t xml:space="preserve"> que precisa necessariamente de capacidades intrínsecas, onde o crescimento do pensamento crítico seja o foco na construção da identidade desses bairros que na atualidade vivem através de apoio de movimentos populares.</w:t>
      </w:r>
    </w:p>
    <w:p w:rsidR="00165500" w:rsidRDefault="00EA2C4C">
      <w:pPr>
        <w:spacing w:after="0" w:line="360" w:lineRule="auto"/>
        <w:ind w:firstLine="709"/>
        <w:contextualSpacing/>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Contudo, entende-se que, por mais que se definam e se estabeleçam normas legais de organização para </w:t>
      </w:r>
      <w:r w:rsidR="00B61556">
        <w:rPr>
          <w:rFonts w:ascii="Times New Roman" w:eastAsia="Times New Roman" w:hAnsi="Times New Roman"/>
          <w:sz w:val="24"/>
          <w:szCs w:val="24"/>
          <w:lang w:eastAsia="pt-BR"/>
        </w:rPr>
        <w:t>o</w:t>
      </w:r>
      <w:r>
        <w:rPr>
          <w:rFonts w:ascii="Times New Roman" w:eastAsia="Times New Roman" w:hAnsi="Times New Roman"/>
          <w:sz w:val="24"/>
          <w:szCs w:val="24"/>
          <w:lang w:eastAsia="pt-BR"/>
        </w:rPr>
        <w:t>s bairros novos de Altamira e princípios de orientação des</w:t>
      </w:r>
      <w:r w:rsidR="00B61556">
        <w:rPr>
          <w:rFonts w:ascii="Times New Roman" w:eastAsia="Times New Roman" w:hAnsi="Times New Roman"/>
          <w:sz w:val="24"/>
          <w:szCs w:val="24"/>
          <w:lang w:eastAsia="pt-BR"/>
        </w:rPr>
        <w:t>se</w:t>
      </w:r>
      <w:r>
        <w:rPr>
          <w:rFonts w:ascii="Times New Roman" w:eastAsia="Times New Roman" w:hAnsi="Times New Roman"/>
          <w:sz w:val="24"/>
          <w:szCs w:val="24"/>
          <w:lang w:eastAsia="pt-BR"/>
        </w:rPr>
        <w:t xml:space="preserve"> projeto, a tão almejada qualidade destes “</w:t>
      </w:r>
      <w:proofErr w:type="spellStart"/>
      <w:r>
        <w:rPr>
          <w:rFonts w:ascii="Times New Roman" w:eastAsia="Times New Roman" w:hAnsi="Times New Roman"/>
          <w:sz w:val="24"/>
          <w:szCs w:val="24"/>
          <w:lang w:eastAsia="pt-BR"/>
        </w:rPr>
        <w:t>RUC’s</w:t>
      </w:r>
      <w:proofErr w:type="spellEnd"/>
      <w:r>
        <w:rPr>
          <w:rStyle w:val="ncoradanotaderodap"/>
          <w:rFonts w:ascii="Times New Roman" w:eastAsia="Times New Roman" w:hAnsi="Times New Roman"/>
          <w:sz w:val="24"/>
          <w:szCs w:val="24"/>
          <w:lang w:eastAsia="pt-BR"/>
        </w:rPr>
        <w:footnoteReference w:id="7"/>
      </w:r>
      <w:r>
        <w:rPr>
          <w:rFonts w:ascii="Times New Roman" w:eastAsia="Times New Roman" w:hAnsi="Times New Roman"/>
          <w:sz w:val="24"/>
          <w:szCs w:val="24"/>
          <w:lang w:eastAsia="pt-BR"/>
        </w:rPr>
        <w:t xml:space="preserve">” só se tornará efetiva à medida que se promovam mudanças de atitudes e comportamentos. </w:t>
      </w:r>
    </w:p>
    <w:p w:rsidR="00165500" w:rsidRDefault="00EA2C4C">
      <w:pPr>
        <w:spacing w:after="0" w:line="360" w:lineRule="auto"/>
        <w:ind w:firstLine="709"/>
        <w:contextualSpacing/>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lastRenderedPageBreak/>
        <w:t>Deve-se pontuar, ainda nes</w:t>
      </w:r>
      <w:r w:rsidR="00B61556">
        <w:rPr>
          <w:rFonts w:ascii="Times New Roman" w:eastAsia="Times New Roman" w:hAnsi="Times New Roman"/>
          <w:sz w:val="24"/>
          <w:szCs w:val="24"/>
          <w:lang w:eastAsia="pt-BR"/>
        </w:rPr>
        <w:t>s</w:t>
      </w:r>
      <w:r>
        <w:rPr>
          <w:rFonts w:ascii="Times New Roman" w:eastAsia="Times New Roman" w:hAnsi="Times New Roman"/>
          <w:sz w:val="24"/>
          <w:szCs w:val="24"/>
          <w:lang w:eastAsia="pt-BR"/>
        </w:rPr>
        <w:t>e sentido, que o aparato estrutural característico dos novos bairros é ineficiente no que diz respeito à formação saudável para as famílias viverem de forma mais dignas, b</w:t>
      </w:r>
      <w:r w:rsidR="00B61556">
        <w:rPr>
          <w:rFonts w:ascii="Times New Roman" w:eastAsia="Times New Roman" w:hAnsi="Times New Roman"/>
          <w:sz w:val="24"/>
          <w:szCs w:val="24"/>
          <w:lang w:eastAsia="pt-BR"/>
        </w:rPr>
        <w:t>e</w:t>
      </w:r>
      <w:r>
        <w:rPr>
          <w:rFonts w:ascii="Times New Roman" w:eastAsia="Times New Roman" w:hAnsi="Times New Roman"/>
          <w:sz w:val="24"/>
          <w:szCs w:val="24"/>
          <w:lang w:eastAsia="pt-BR"/>
        </w:rPr>
        <w:t>m como a promoção da inclusão social des</w:t>
      </w:r>
      <w:r w:rsidR="00B61556">
        <w:rPr>
          <w:rFonts w:ascii="Times New Roman" w:eastAsia="Times New Roman" w:hAnsi="Times New Roman"/>
          <w:sz w:val="24"/>
          <w:szCs w:val="24"/>
          <w:lang w:eastAsia="pt-BR"/>
        </w:rPr>
        <w:t>se</w:t>
      </w:r>
      <w:r>
        <w:rPr>
          <w:rFonts w:ascii="Times New Roman" w:eastAsia="Times New Roman" w:hAnsi="Times New Roman"/>
          <w:sz w:val="24"/>
          <w:szCs w:val="24"/>
          <w:lang w:eastAsia="pt-BR"/>
        </w:rPr>
        <w:t>s moradores. Quanto a es</w:t>
      </w:r>
      <w:r w:rsidR="00B61556">
        <w:rPr>
          <w:rFonts w:ascii="Times New Roman" w:eastAsia="Times New Roman" w:hAnsi="Times New Roman"/>
          <w:sz w:val="24"/>
          <w:szCs w:val="24"/>
          <w:lang w:eastAsia="pt-BR"/>
        </w:rPr>
        <w:t>s</w:t>
      </w:r>
      <w:r>
        <w:rPr>
          <w:rFonts w:ascii="Times New Roman" w:eastAsia="Times New Roman" w:hAnsi="Times New Roman"/>
          <w:sz w:val="24"/>
          <w:szCs w:val="24"/>
          <w:lang w:eastAsia="pt-BR"/>
        </w:rPr>
        <w:t xml:space="preserve">a questão, é notório que o sistema capitalista vigente nunca pretendeu realmente trazer melhorias e sim implantar modelos centrados em leis que não ajudam a verdadeira democratização e reintegração desta população na sociedade. </w:t>
      </w:r>
    </w:p>
    <w:p w:rsidR="00165500" w:rsidRDefault="00EA2C4C">
      <w:pPr>
        <w:spacing w:after="0" w:line="360" w:lineRule="auto"/>
        <w:ind w:firstLine="709"/>
        <w:contextualSpacing/>
        <w:jc w:val="both"/>
        <w:rPr>
          <w:rFonts w:ascii="Times New Roman" w:eastAsia="CAAAAA+TimesNewRomanPSMT" w:hAnsi="Times New Roman"/>
          <w:sz w:val="24"/>
          <w:szCs w:val="24"/>
        </w:rPr>
      </w:pPr>
      <w:r>
        <w:rPr>
          <w:rFonts w:ascii="Times New Roman" w:eastAsia="CAAAAA+TimesNewRomanPSMT" w:hAnsi="Times New Roman"/>
          <w:sz w:val="24"/>
          <w:szCs w:val="24"/>
        </w:rPr>
        <w:t>É de suma importância conhecer a fundo o papel que desempenha cada cidadão na construção de discursos políticos nes</w:t>
      </w:r>
      <w:r w:rsidR="00B61556">
        <w:rPr>
          <w:rFonts w:ascii="Times New Roman" w:eastAsia="CAAAAA+TimesNewRomanPSMT" w:hAnsi="Times New Roman"/>
          <w:sz w:val="24"/>
          <w:szCs w:val="24"/>
        </w:rPr>
        <w:t>s</w:t>
      </w:r>
      <w:r>
        <w:rPr>
          <w:rFonts w:ascii="Times New Roman" w:eastAsia="CAAAAA+TimesNewRomanPSMT" w:hAnsi="Times New Roman"/>
          <w:sz w:val="24"/>
          <w:szCs w:val="24"/>
        </w:rPr>
        <w:t xml:space="preserve">es bairros e suas consequências ao público diretamente envolvido e </w:t>
      </w:r>
      <w:r w:rsidR="00B61556">
        <w:rPr>
          <w:rFonts w:ascii="Times New Roman" w:eastAsia="CAAAAA+TimesNewRomanPSMT" w:hAnsi="Times New Roman"/>
          <w:sz w:val="24"/>
          <w:szCs w:val="24"/>
        </w:rPr>
        <w:t>à</w:t>
      </w:r>
      <w:r>
        <w:rPr>
          <w:rFonts w:ascii="Times New Roman" w:eastAsia="CAAAAA+TimesNewRomanPSMT" w:hAnsi="Times New Roman"/>
          <w:sz w:val="24"/>
          <w:szCs w:val="24"/>
        </w:rPr>
        <w:t xml:space="preserve"> escola detém esta função.</w:t>
      </w:r>
    </w:p>
    <w:p w:rsidR="00165500" w:rsidRDefault="00165500">
      <w:pPr>
        <w:spacing w:after="0" w:line="360" w:lineRule="auto"/>
        <w:ind w:firstLine="709"/>
        <w:contextualSpacing/>
        <w:jc w:val="both"/>
        <w:rPr>
          <w:rFonts w:ascii="Times New Roman" w:eastAsia="CAAAAA+TimesNewRomanPSMT" w:hAnsi="Times New Roman"/>
          <w:sz w:val="24"/>
          <w:szCs w:val="24"/>
        </w:rPr>
      </w:pPr>
    </w:p>
    <w:p w:rsidR="00165500" w:rsidRDefault="00EA2C4C">
      <w:pPr>
        <w:spacing w:after="0" w:line="360" w:lineRule="auto"/>
        <w:contextualSpacing/>
        <w:jc w:val="both"/>
      </w:pPr>
      <w:r>
        <w:rPr>
          <w:rFonts w:ascii="Times New Roman" w:eastAsia="CAAAAA+TimesNewRomanPSMT" w:hAnsi="Times New Roman"/>
          <w:b/>
          <w:sz w:val="24"/>
          <w:szCs w:val="24"/>
        </w:rPr>
        <w:t>4.2 A ESCOLA NOS NOVOS BAIRROS</w:t>
      </w:r>
    </w:p>
    <w:p w:rsidR="00165500" w:rsidRDefault="00165500">
      <w:pPr>
        <w:spacing w:after="0" w:line="360" w:lineRule="auto"/>
        <w:contextualSpacing/>
        <w:jc w:val="both"/>
        <w:rPr>
          <w:rFonts w:ascii="Times New Roman" w:eastAsia="CAAAAA+TimesNewRomanPSMT" w:hAnsi="Times New Roman"/>
          <w:b/>
          <w:sz w:val="24"/>
          <w:szCs w:val="24"/>
        </w:rPr>
      </w:pPr>
    </w:p>
    <w:p w:rsidR="00165500" w:rsidRDefault="00EA2C4C">
      <w:pPr>
        <w:shd w:val="clear" w:color="auto" w:fill="FFFFFF"/>
        <w:spacing w:after="0" w:line="360" w:lineRule="auto"/>
        <w:ind w:firstLine="709"/>
        <w:contextualSpacing/>
        <w:jc w:val="both"/>
        <w:rPr>
          <w:rFonts w:ascii="Times New Roman" w:eastAsia="Arial Unicode MS" w:hAnsi="Times New Roman"/>
          <w:sz w:val="24"/>
          <w:szCs w:val="24"/>
        </w:rPr>
      </w:pPr>
      <w:r>
        <w:rPr>
          <w:rFonts w:ascii="Times New Roman" w:eastAsia="Arial Unicode MS" w:hAnsi="Times New Roman"/>
          <w:sz w:val="24"/>
          <w:szCs w:val="24"/>
        </w:rPr>
        <w:t>Segundo o IBGE (2017)</w:t>
      </w:r>
      <w:r w:rsidR="00B61556">
        <w:rPr>
          <w:rFonts w:ascii="Times New Roman" w:eastAsia="Arial Unicode MS" w:hAnsi="Times New Roman"/>
          <w:sz w:val="24"/>
          <w:szCs w:val="24"/>
        </w:rPr>
        <w:t>,</w:t>
      </w:r>
      <w:r>
        <w:rPr>
          <w:rFonts w:ascii="Times New Roman" w:eastAsia="Arial Unicode MS" w:hAnsi="Times New Roman"/>
          <w:sz w:val="24"/>
          <w:szCs w:val="24"/>
        </w:rPr>
        <w:t xml:space="preserve"> o quadro dos rendimentos educacionais não t</w:t>
      </w:r>
      <w:r w:rsidR="00B61556">
        <w:rPr>
          <w:rFonts w:ascii="Times New Roman" w:eastAsia="Arial Unicode MS" w:hAnsi="Times New Roman"/>
          <w:sz w:val="24"/>
          <w:szCs w:val="24"/>
        </w:rPr>
        <w:t>eve</w:t>
      </w:r>
      <w:r>
        <w:rPr>
          <w:rFonts w:ascii="Times New Roman" w:eastAsia="Arial Unicode MS" w:hAnsi="Times New Roman"/>
          <w:sz w:val="24"/>
          <w:szCs w:val="24"/>
        </w:rPr>
        <w:t xml:space="preserve"> mudanças significativas, </w:t>
      </w:r>
      <w:r w:rsidR="00B61556">
        <w:rPr>
          <w:rFonts w:ascii="Times New Roman" w:eastAsia="Arial Unicode MS" w:hAnsi="Times New Roman"/>
          <w:sz w:val="24"/>
          <w:szCs w:val="24"/>
        </w:rPr>
        <w:t>indicando</w:t>
      </w:r>
      <w:r>
        <w:rPr>
          <w:rFonts w:ascii="Times New Roman" w:eastAsia="Arial Unicode MS" w:hAnsi="Times New Roman"/>
          <w:sz w:val="24"/>
          <w:szCs w:val="24"/>
        </w:rPr>
        <w:t xml:space="preserve"> que os recursos não são aplicados de forma eficaz e a falta de fiscalização prejudica os rendimentos favoráveis para alcance de um melhor índice para a região.</w:t>
      </w:r>
    </w:p>
    <w:p w:rsidR="00165500" w:rsidRDefault="00EA2C4C">
      <w:pPr>
        <w:shd w:val="clear" w:color="auto" w:fill="FFFFFF"/>
        <w:spacing w:after="0" w:line="360" w:lineRule="auto"/>
        <w:ind w:firstLine="709"/>
        <w:contextualSpacing/>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Os novos conhecimentos e o próprio processo de evolução tecnológico-científico têm emoldurado as atuais configurações de poder, de cultura, de produção e de relações socioeconômica do Município de Altamira. Redefinem oportunidades ocupacionais, exigindo novas competências para enfrentar o panorama contemporâneo. Como diz </w:t>
      </w:r>
      <w:r w:rsidR="00B61556">
        <w:rPr>
          <w:rFonts w:ascii="Times New Roman" w:eastAsia="Times New Roman" w:hAnsi="Times New Roman"/>
          <w:sz w:val="24"/>
          <w:szCs w:val="24"/>
          <w:lang w:eastAsia="pt-BR"/>
        </w:rPr>
        <w:t xml:space="preserve">Paulo Freire, </w:t>
      </w:r>
      <w:r>
        <w:rPr>
          <w:rFonts w:ascii="Times New Roman" w:eastAsia="Times New Roman" w:hAnsi="Times New Roman"/>
          <w:sz w:val="24"/>
          <w:szCs w:val="24"/>
          <w:lang w:eastAsia="pt-BR"/>
        </w:rPr>
        <w:t>“a educação é muito mais produto do que fator da sociedade em que se insere”</w:t>
      </w:r>
      <w:r w:rsidR="00B61556" w:rsidRPr="00B61556">
        <w:rPr>
          <w:rFonts w:ascii="Times New Roman" w:eastAsia="Times New Roman" w:hAnsi="Times New Roman"/>
          <w:sz w:val="24"/>
          <w:szCs w:val="24"/>
          <w:lang w:eastAsia="pt-BR"/>
        </w:rPr>
        <w:t xml:space="preserve"> </w:t>
      </w:r>
      <w:r w:rsidR="00B61556">
        <w:rPr>
          <w:rFonts w:ascii="Times New Roman" w:eastAsia="Times New Roman" w:hAnsi="Times New Roman"/>
          <w:sz w:val="24"/>
          <w:szCs w:val="24"/>
          <w:lang w:eastAsia="pt-BR"/>
        </w:rPr>
        <w:t>(FREIRE, 1997, p. 34).</w:t>
      </w:r>
    </w:p>
    <w:p w:rsidR="00165500" w:rsidRDefault="00EA2C4C">
      <w:pPr>
        <w:shd w:val="clear" w:color="auto" w:fill="FFFFFF"/>
        <w:spacing w:after="0" w:line="360" w:lineRule="auto"/>
        <w:ind w:firstLine="709"/>
        <w:contextualSpacing/>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A construção das escolas nos novos bairros: Água Azul</w:t>
      </w:r>
      <w:r w:rsidR="00B61556">
        <w:rPr>
          <w:rFonts w:ascii="Times New Roman" w:eastAsia="Times New Roman" w:hAnsi="Times New Roman"/>
          <w:sz w:val="24"/>
          <w:szCs w:val="24"/>
          <w:lang w:eastAsia="pt-BR"/>
        </w:rPr>
        <w:t>,</w:t>
      </w:r>
      <w:r>
        <w:rPr>
          <w:rFonts w:ascii="Times New Roman" w:eastAsia="Times New Roman" w:hAnsi="Times New Roman"/>
          <w:sz w:val="24"/>
          <w:szCs w:val="24"/>
          <w:lang w:eastAsia="pt-BR"/>
        </w:rPr>
        <w:t xml:space="preserve"> Jatobá</w:t>
      </w:r>
      <w:r w:rsidR="00B61556">
        <w:rPr>
          <w:rFonts w:ascii="Times New Roman" w:eastAsia="Times New Roman" w:hAnsi="Times New Roman"/>
          <w:sz w:val="24"/>
          <w:szCs w:val="24"/>
          <w:lang w:eastAsia="pt-BR"/>
        </w:rPr>
        <w:t>,</w:t>
      </w:r>
      <w:r>
        <w:rPr>
          <w:rFonts w:ascii="Times New Roman" w:eastAsia="Times New Roman" w:hAnsi="Times New Roman"/>
          <w:sz w:val="24"/>
          <w:szCs w:val="24"/>
          <w:lang w:eastAsia="pt-BR"/>
        </w:rPr>
        <w:t xml:space="preserve"> Laranjeiras, São Joaquim, Casa Nova, foi feita mediante infraestrutura estilo “casa americana”. Todas as construções eram dotadas de elementos estruturais de categorias bem elaboradas</w:t>
      </w:r>
      <w:r w:rsidR="00B61556">
        <w:rPr>
          <w:rFonts w:ascii="Times New Roman" w:eastAsia="Times New Roman" w:hAnsi="Times New Roman"/>
          <w:sz w:val="24"/>
          <w:szCs w:val="24"/>
          <w:lang w:eastAsia="pt-BR"/>
        </w:rPr>
        <w:t>: o</w:t>
      </w:r>
      <w:r>
        <w:rPr>
          <w:rFonts w:ascii="Times New Roman" w:eastAsia="Times New Roman" w:hAnsi="Times New Roman"/>
          <w:sz w:val="24"/>
          <w:szCs w:val="24"/>
          <w:lang w:eastAsia="pt-BR"/>
        </w:rPr>
        <w:t>bras com verdadeiras funções e amplitude</w:t>
      </w:r>
      <w:r w:rsidR="00B61556">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formando um conjunto rico para que o aluno estudasse com conforto e qualidade. Porém, o caos logo tomou conta das escolas.</w:t>
      </w:r>
    </w:p>
    <w:p w:rsidR="00165500" w:rsidRDefault="00EA2C4C">
      <w:pPr>
        <w:shd w:val="clear" w:color="auto" w:fill="FFFFFF"/>
        <w:spacing w:after="0" w:line="360" w:lineRule="auto"/>
        <w:ind w:firstLine="709"/>
        <w:contextualSpacing/>
        <w:jc w:val="both"/>
        <w:rPr>
          <w:rFonts w:ascii="Times New Roman" w:eastAsia="CAAAAA+TimesNewRomanPSMT" w:hAnsi="Times New Roman"/>
          <w:sz w:val="24"/>
          <w:szCs w:val="24"/>
        </w:rPr>
      </w:pPr>
      <w:r>
        <w:rPr>
          <w:rFonts w:ascii="Times New Roman" w:hAnsi="Times New Roman"/>
          <w:sz w:val="24"/>
          <w:szCs w:val="24"/>
        </w:rPr>
        <w:t xml:space="preserve">Assim, um olhar neste recorte que nos possibilita visualizar o sistema educacional dos novos bairros em uma dimensão mais ampliada e entender como está estruturada a vida social destes </w:t>
      </w:r>
      <w:proofErr w:type="spellStart"/>
      <w:r>
        <w:rPr>
          <w:rFonts w:ascii="Times New Roman" w:hAnsi="Times New Roman"/>
          <w:sz w:val="24"/>
          <w:szCs w:val="24"/>
        </w:rPr>
        <w:t>RUC’s</w:t>
      </w:r>
      <w:proofErr w:type="spellEnd"/>
      <w:r>
        <w:rPr>
          <w:rFonts w:ascii="Times New Roman" w:hAnsi="Times New Roman"/>
          <w:sz w:val="24"/>
          <w:szCs w:val="24"/>
        </w:rPr>
        <w:t xml:space="preserve">, </w:t>
      </w:r>
      <w:r>
        <w:rPr>
          <w:rFonts w:ascii="Times New Roman" w:eastAsia="CAAAAA+TimesNewRomanPSMT" w:hAnsi="Times New Roman"/>
          <w:sz w:val="24"/>
          <w:szCs w:val="24"/>
        </w:rPr>
        <w:t>na qual o cidadão e a escola estão inseridos, e sua participação nes</w:t>
      </w:r>
      <w:r w:rsidR="00B61556">
        <w:rPr>
          <w:rFonts w:ascii="Times New Roman" w:eastAsia="CAAAAA+TimesNewRomanPSMT" w:hAnsi="Times New Roman"/>
          <w:sz w:val="24"/>
          <w:szCs w:val="24"/>
        </w:rPr>
        <w:t>s</w:t>
      </w:r>
      <w:r>
        <w:rPr>
          <w:rFonts w:ascii="Times New Roman" w:eastAsia="CAAAAA+TimesNewRomanPSMT" w:hAnsi="Times New Roman"/>
          <w:sz w:val="24"/>
          <w:szCs w:val="24"/>
        </w:rPr>
        <w:t>as discussões que se processam em dois níveis fundamentais de interesse: a liberdade de expressão e a justiça social. Meios confusos nes</w:t>
      </w:r>
      <w:r w:rsidR="00B61556">
        <w:rPr>
          <w:rFonts w:ascii="Times New Roman" w:eastAsia="CAAAAA+TimesNewRomanPSMT" w:hAnsi="Times New Roman"/>
          <w:sz w:val="24"/>
          <w:szCs w:val="24"/>
        </w:rPr>
        <w:t>s</w:t>
      </w:r>
      <w:r>
        <w:rPr>
          <w:rFonts w:ascii="Times New Roman" w:eastAsia="CAAAAA+TimesNewRomanPSMT" w:hAnsi="Times New Roman"/>
          <w:sz w:val="24"/>
          <w:szCs w:val="24"/>
        </w:rPr>
        <w:t>e processo, pois a família que v</w:t>
      </w:r>
      <w:r w:rsidR="00B61556">
        <w:rPr>
          <w:rFonts w:ascii="Times New Roman" w:eastAsia="CAAAAA+TimesNewRomanPSMT" w:hAnsi="Times New Roman"/>
          <w:sz w:val="24"/>
          <w:szCs w:val="24"/>
        </w:rPr>
        <w:t xml:space="preserve">eio </w:t>
      </w:r>
      <w:r>
        <w:rPr>
          <w:rFonts w:ascii="Times New Roman" w:eastAsia="CAAAAA+TimesNewRomanPSMT" w:hAnsi="Times New Roman"/>
          <w:sz w:val="24"/>
          <w:szCs w:val="24"/>
        </w:rPr>
        <w:t>de outro estado para trabalha</w:t>
      </w:r>
      <w:r w:rsidR="00B61556">
        <w:rPr>
          <w:rFonts w:ascii="Times New Roman" w:eastAsia="CAAAAA+TimesNewRomanPSMT" w:hAnsi="Times New Roman"/>
          <w:sz w:val="24"/>
          <w:szCs w:val="24"/>
        </w:rPr>
        <w:t>r</w:t>
      </w:r>
      <w:r>
        <w:rPr>
          <w:rFonts w:ascii="Times New Roman" w:eastAsia="CAAAAA+TimesNewRomanPSMT" w:hAnsi="Times New Roman"/>
          <w:sz w:val="24"/>
          <w:szCs w:val="24"/>
        </w:rPr>
        <w:t xml:space="preserve"> na obra e mora</w:t>
      </w:r>
      <w:r w:rsidR="00B61556">
        <w:rPr>
          <w:rFonts w:ascii="Times New Roman" w:eastAsia="CAAAAA+TimesNewRomanPSMT" w:hAnsi="Times New Roman"/>
          <w:sz w:val="24"/>
          <w:szCs w:val="24"/>
        </w:rPr>
        <w:t>r</w:t>
      </w:r>
      <w:r>
        <w:rPr>
          <w:rFonts w:ascii="Times New Roman" w:eastAsia="CAAAAA+TimesNewRomanPSMT" w:hAnsi="Times New Roman"/>
          <w:sz w:val="24"/>
          <w:szCs w:val="24"/>
        </w:rPr>
        <w:t xml:space="preserve"> nos reassentamentos não fazia o acompanhamento dos </w:t>
      </w:r>
      <w:r>
        <w:rPr>
          <w:rFonts w:ascii="Times New Roman" w:eastAsia="CAAAAA+TimesNewRomanPSMT" w:hAnsi="Times New Roman"/>
          <w:sz w:val="24"/>
          <w:szCs w:val="24"/>
        </w:rPr>
        <w:lastRenderedPageBreak/>
        <w:t>filhos nas escolas, muitos deles passavam dias no trabalho, causando evasão escolar desses alunos.</w:t>
      </w:r>
    </w:p>
    <w:p w:rsidR="00165500" w:rsidRDefault="00B61556">
      <w:pPr>
        <w:shd w:val="clear" w:color="auto" w:fill="FFFFFF"/>
        <w:spacing w:after="0" w:line="360" w:lineRule="auto"/>
        <w:ind w:firstLine="709"/>
        <w:contextualSpacing/>
        <w:jc w:val="both"/>
        <w:rPr>
          <w:rFonts w:ascii="Times New Roman" w:eastAsia="CAAAAA+TimesNewRomanPSMT" w:hAnsi="Times New Roman"/>
          <w:sz w:val="24"/>
          <w:szCs w:val="24"/>
        </w:rPr>
      </w:pPr>
      <w:r>
        <w:rPr>
          <w:rFonts w:ascii="Times New Roman" w:eastAsia="CAAAAA+TimesNewRomanPSMT" w:hAnsi="Times New Roman"/>
          <w:sz w:val="24"/>
          <w:szCs w:val="24"/>
        </w:rPr>
        <w:t>Assim vemos</w:t>
      </w:r>
      <w:r w:rsidR="00EA2C4C">
        <w:rPr>
          <w:rFonts w:ascii="Times New Roman" w:eastAsia="CAAAAA+TimesNewRomanPSMT" w:hAnsi="Times New Roman"/>
          <w:sz w:val="24"/>
          <w:szCs w:val="24"/>
        </w:rPr>
        <w:t xml:space="preserve"> que as construções pela cidade não supriram as necessidades da população, pois a violência enquanto discurso gerador de poder passou a ser um problema inerente à escola e, is</w:t>
      </w:r>
      <w:r w:rsidR="00BB6A9C">
        <w:rPr>
          <w:rFonts w:ascii="Times New Roman" w:eastAsia="CAAAAA+TimesNewRomanPSMT" w:hAnsi="Times New Roman"/>
          <w:sz w:val="24"/>
          <w:szCs w:val="24"/>
        </w:rPr>
        <w:t>s</w:t>
      </w:r>
      <w:r w:rsidR="00EA2C4C">
        <w:rPr>
          <w:rFonts w:ascii="Times New Roman" w:eastAsia="CAAAAA+TimesNewRomanPSMT" w:hAnsi="Times New Roman"/>
          <w:sz w:val="24"/>
          <w:szCs w:val="24"/>
        </w:rPr>
        <w:t>o nos induziu a investigar se a violência é da escola, na escola ou contra a escola, com recursos de elaboração de planos de ações capazes de instigar, questionar e refletir sobre esses acontecimentos. (BRANDÃO, 1985, p. 34).</w:t>
      </w:r>
    </w:p>
    <w:p w:rsidR="00165500" w:rsidRDefault="00EA2C4C">
      <w:pPr>
        <w:spacing w:after="0" w:line="360" w:lineRule="auto"/>
        <w:ind w:firstLine="709"/>
        <w:contextualSpacing/>
        <w:jc w:val="both"/>
        <w:rPr>
          <w:rFonts w:ascii="Times New Roman" w:hAnsi="Times New Roman"/>
          <w:sz w:val="24"/>
          <w:szCs w:val="24"/>
          <w:lang w:eastAsia="pt-BR"/>
        </w:rPr>
      </w:pPr>
      <w:r>
        <w:rPr>
          <w:rFonts w:ascii="Times New Roman" w:hAnsi="Times New Roman"/>
          <w:sz w:val="24"/>
          <w:szCs w:val="24"/>
          <w:lang w:eastAsia="pt-BR"/>
        </w:rPr>
        <w:t>As políticas públicas devem fazer parte do cumprimento do Estado, quando isso não ocorre</w:t>
      </w:r>
      <w:r w:rsidR="00262D9F">
        <w:rPr>
          <w:rFonts w:ascii="Times New Roman" w:hAnsi="Times New Roman"/>
          <w:sz w:val="24"/>
          <w:szCs w:val="24"/>
          <w:lang w:eastAsia="pt-BR"/>
        </w:rPr>
        <w:t>,</w:t>
      </w:r>
      <w:r>
        <w:rPr>
          <w:rFonts w:ascii="Times New Roman" w:hAnsi="Times New Roman"/>
          <w:sz w:val="24"/>
          <w:szCs w:val="24"/>
          <w:lang w:eastAsia="pt-BR"/>
        </w:rPr>
        <w:t xml:space="preserve"> os cidadãos não gozam dos seus direitos imprescindíveis (como o direito </w:t>
      </w:r>
      <w:r w:rsidR="00262D9F">
        <w:rPr>
          <w:rFonts w:ascii="Times New Roman" w:hAnsi="Times New Roman"/>
          <w:sz w:val="24"/>
          <w:szCs w:val="24"/>
          <w:lang w:eastAsia="pt-BR"/>
        </w:rPr>
        <w:t>à</w:t>
      </w:r>
      <w:r>
        <w:rPr>
          <w:rFonts w:ascii="Times New Roman" w:hAnsi="Times New Roman"/>
          <w:sz w:val="24"/>
          <w:szCs w:val="24"/>
          <w:lang w:eastAsia="pt-BR"/>
        </w:rPr>
        <w:t xml:space="preserve"> educação de qualidade) para a manutenção da igualdade entre os membros de uma sociedade. As diferenças existem e é preciso ir um pouco mais a fundo se quisermos chegar à raiz daquilo que nos separa. Ao capitalismo tampouco interessa</w:t>
      </w:r>
      <w:r w:rsidR="00262D9F">
        <w:rPr>
          <w:rFonts w:ascii="Times New Roman" w:hAnsi="Times New Roman"/>
          <w:sz w:val="24"/>
          <w:szCs w:val="24"/>
          <w:lang w:eastAsia="pt-BR"/>
        </w:rPr>
        <w:t>m</w:t>
      </w:r>
      <w:r>
        <w:rPr>
          <w:rFonts w:ascii="Times New Roman" w:hAnsi="Times New Roman"/>
          <w:sz w:val="24"/>
          <w:szCs w:val="24"/>
          <w:lang w:eastAsia="pt-BR"/>
        </w:rPr>
        <w:t xml:space="preserve"> as desigualdades extremas, é preciso que existam consumidores.</w:t>
      </w:r>
    </w:p>
    <w:p w:rsidR="00165500" w:rsidRDefault="00EA2C4C">
      <w:pPr>
        <w:spacing w:after="0" w:line="360" w:lineRule="auto"/>
        <w:ind w:firstLine="709"/>
        <w:contextualSpacing/>
        <w:jc w:val="both"/>
        <w:rPr>
          <w:rFonts w:ascii="Times New Roman" w:eastAsia="Arial Unicode MS" w:hAnsi="Times New Roman"/>
          <w:sz w:val="24"/>
          <w:szCs w:val="24"/>
          <w:highlight w:val="white"/>
        </w:rPr>
      </w:pPr>
      <w:r>
        <w:rPr>
          <w:rFonts w:ascii="Times New Roman" w:eastAsia="Arial Unicode MS" w:hAnsi="Times New Roman"/>
          <w:sz w:val="24"/>
          <w:szCs w:val="24"/>
          <w:shd w:val="clear" w:color="auto" w:fill="FFFFFF"/>
        </w:rPr>
        <w:t>No que diz respeito às políticas públicas da educação nas novas escolas, Altamira, segundo o IBGE</w:t>
      </w:r>
      <w:r w:rsidR="00262D9F">
        <w:rPr>
          <w:rFonts w:ascii="Times New Roman" w:eastAsia="Arial Unicode MS" w:hAnsi="Times New Roman"/>
          <w:sz w:val="24"/>
          <w:szCs w:val="24"/>
          <w:shd w:val="clear" w:color="auto" w:fill="FFFFFF"/>
        </w:rPr>
        <w:t>/</w:t>
      </w:r>
      <w:r>
        <w:rPr>
          <w:rFonts w:ascii="Times New Roman" w:eastAsia="Arial Unicode MS" w:hAnsi="Times New Roman"/>
          <w:sz w:val="24"/>
          <w:szCs w:val="24"/>
          <w:shd w:val="clear" w:color="auto" w:fill="FFFFFF"/>
        </w:rPr>
        <w:t>2017 apresenta um IDEB (Índice de desenvolvimento da Educação Básica) nos anos iniciais do ensino fundamental menor de 5,5. Nos anos finais, uma taxa de</w:t>
      </w:r>
      <w:r w:rsidR="00262D9F">
        <w:rPr>
          <w:rFonts w:ascii="Times New Roman" w:eastAsia="Arial Unicode MS" w:hAnsi="Times New Roman"/>
          <w:sz w:val="24"/>
          <w:szCs w:val="24"/>
          <w:shd w:val="clear" w:color="auto" w:fill="FFFFFF"/>
        </w:rPr>
        <w:t xml:space="preserve"> </w:t>
      </w:r>
      <w:r>
        <w:rPr>
          <w:rFonts w:ascii="Times New Roman" w:eastAsia="Arial Unicode MS" w:hAnsi="Times New Roman"/>
          <w:sz w:val="24"/>
          <w:szCs w:val="24"/>
          <w:shd w:val="clear" w:color="auto" w:fill="FFFFFF"/>
        </w:rPr>
        <w:t>4,8.</w:t>
      </w:r>
    </w:p>
    <w:p w:rsidR="00165500" w:rsidRDefault="00EA2C4C">
      <w:pPr>
        <w:spacing w:after="0" w:line="360" w:lineRule="auto"/>
        <w:ind w:firstLine="709"/>
        <w:contextualSpacing/>
        <w:jc w:val="both"/>
        <w:rPr>
          <w:rFonts w:ascii="Times New Roman" w:eastAsia="Arial Unicode MS" w:hAnsi="Times New Roman"/>
          <w:sz w:val="24"/>
          <w:szCs w:val="24"/>
          <w:shd w:val="clear" w:color="auto" w:fill="FFFFFF"/>
        </w:rPr>
      </w:pPr>
      <w:r>
        <w:rPr>
          <w:rFonts w:ascii="Times New Roman" w:eastAsia="Arial Unicode MS" w:hAnsi="Times New Roman"/>
          <w:sz w:val="24"/>
          <w:szCs w:val="24"/>
          <w:shd w:val="clear" w:color="auto" w:fill="FFFFFF"/>
        </w:rPr>
        <w:t>Como se observa no quadro abaixo, no ensino fundamental menor, até o 5º ano, na rede pública, o índice de crianças alfabetizadas e matriculadas nas escolas em Altamira era de 4,4% da população total.</w:t>
      </w:r>
    </w:p>
    <w:p w:rsidR="00262D9F" w:rsidRDefault="00262D9F">
      <w:pPr>
        <w:spacing w:after="0" w:line="360" w:lineRule="auto"/>
        <w:ind w:firstLine="709"/>
        <w:contextualSpacing/>
        <w:jc w:val="both"/>
        <w:rPr>
          <w:rFonts w:ascii="Times New Roman" w:eastAsia="Arial Unicode MS" w:hAnsi="Times New Roman"/>
          <w:sz w:val="24"/>
          <w:szCs w:val="24"/>
          <w:highlight w:val="white"/>
        </w:rPr>
      </w:pPr>
    </w:p>
    <w:p w:rsidR="00165500" w:rsidRDefault="00EA2C4C">
      <w:pPr>
        <w:spacing w:after="0" w:line="360" w:lineRule="auto"/>
        <w:ind w:firstLine="709"/>
        <w:contextualSpacing/>
        <w:jc w:val="both"/>
        <w:rPr>
          <w:rFonts w:ascii="Times New Roman" w:eastAsia="CAAAAA+TimesNewRomanPSMT" w:hAnsi="Times New Roman"/>
          <w:b/>
          <w:sz w:val="24"/>
          <w:szCs w:val="24"/>
        </w:rPr>
      </w:pPr>
      <w:r>
        <w:rPr>
          <w:rFonts w:ascii="Times New Roman" w:eastAsia="CAAAAA+TimesNewRomanPSMT" w:hAnsi="Times New Roman"/>
          <w:b/>
          <w:sz w:val="24"/>
          <w:szCs w:val="24"/>
        </w:rPr>
        <w:t>Gráfico 1</w:t>
      </w:r>
      <w:r>
        <w:rPr>
          <w:rFonts w:ascii="Times New Roman" w:eastAsia="CAAAAA+TimesNewRomanPSMT" w:hAnsi="Times New Roman"/>
          <w:sz w:val="24"/>
          <w:szCs w:val="24"/>
        </w:rPr>
        <w:t>-</w:t>
      </w:r>
      <w:r>
        <w:rPr>
          <w:rFonts w:ascii="Times New Roman" w:eastAsia="CAAAAA+TimesNewRomanPSMT" w:hAnsi="Times New Roman"/>
          <w:b/>
          <w:sz w:val="24"/>
          <w:szCs w:val="24"/>
        </w:rPr>
        <w:t xml:space="preserve"> </w:t>
      </w:r>
      <w:r>
        <w:rPr>
          <w:rFonts w:ascii="Times New Roman" w:eastAsia="Times New Roman" w:hAnsi="Times New Roman"/>
          <w:sz w:val="24"/>
          <w:szCs w:val="24"/>
          <w:lang w:eastAsia="pt-BR"/>
        </w:rPr>
        <w:t>Rede Pública até o 5º ano.</w:t>
      </w:r>
    </w:p>
    <w:p w:rsidR="00165500" w:rsidRDefault="00EA2C4C">
      <w:pPr>
        <w:spacing w:after="0" w:line="360" w:lineRule="auto"/>
        <w:contextualSpacing/>
        <w:jc w:val="both"/>
        <w:rPr>
          <w:rFonts w:ascii="Times New Roman" w:eastAsia="Times New Roman" w:hAnsi="Times New Roman"/>
          <w:sz w:val="24"/>
          <w:szCs w:val="24"/>
          <w:lang w:eastAsia="pt-BR"/>
        </w:rPr>
      </w:pPr>
      <w:r>
        <w:rPr>
          <w:noProof/>
          <w:lang w:eastAsia="pt-BR"/>
        </w:rPr>
        <w:drawing>
          <wp:inline distT="0" distB="0" distL="0" distR="0">
            <wp:extent cx="5756910" cy="1924050"/>
            <wp:effectExtent l="0" t="0" r="0" b="0"/>
            <wp:docPr id="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0"/>
                    <pic:cNvPicPr>
                      <a:picLocks noChangeAspect="1" noChangeArrowheads="1"/>
                    </pic:cNvPicPr>
                  </pic:nvPicPr>
                  <pic:blipFill>
                    <a:blip r:embed="rId15" cstate="print"/>
                    <a:stretch>
                      <a:fillRect/>
                    </a:stretch>
                  </pic:blipFill>
                  <pic:spPr bwMode="auto">
                    <a:xfrm>
                      <a:off x="0" y="0"/>
                      <a:ext cx="5756910" cy="1924050"/>
                    </a:xfrm>
                    <a:prstGeom prst="rect">
                      <a:avLst/>
                    </a:prstGeom>
                  </pic:spPr>
                </pic:pic>
              </a:graphicData>
            </a:graphic>
          </wp:inline>
        </w:drawing>
      </w:r>
    </w:p>
    <w:p w:rsidR="00262D9F" w:rsidRDefault="00262D9F">
      <w:pPr>
        <w:spacing w:after="0" w:line="360" w:lineRule="auto"/>
        <w:ind w:firstLine="709"/>
        <w:contextualSpacing/>
        <w:jc w:val="both"/>
        <w:rPr>
          <w:rFonts w:ascii="Times New Roman" w:eastAsia="Arial Unicode MS" w:hAnsi="Times New Roman"/>
          <w:color w:val="222222"/>
          <w:sz w:val="24"/>
          <w:szCs w:val="24"/>
          <w:shd w:val="clear" w:color="auto" w:fill="FFFFFF"/>
        </w:rPr>
      </w:pPr>
    </w:p>
    <w:p w:rsidR="00165500" w:rsidRDefault="00EA2C4C">
      <w:pPr>
        <w:spacing w:after="0" w:line="360" w:lineRule="auto"/>
        <w:ind w:firstLine="709"/>
        <w:contextualSpacing/>
        <w:jc w:val="both"/>
        <w:rPr>
          <w:rFonts w:ascii="Times New Roman" w:eastAsia="Arial Unicode MS" w:hAnsi="Times New Roman"/>
          <w:color w:val="222222"/>
          <w:sz w:val="24"/>
          <w:szCs w:val="24"/>
          <w:highlight w:val="white"/>
        </w:rPr>
      </w:pPr>
      <w:r>
        <w:rPr>
          <w:rFonts w:ascii="Times New Roman" w:eastAsia="Arial Unicode MS" w:hAnsi="Times New Roman"/>
          <w:color w:val="222222"/>
          <w:sz w:val="24"/>
          <w:szCs w:val="24"/>
          <w:shd w:val="clear" w:color="auto" w:fill="FFFFFF"/>
        </w:rPr>
        <w:t xml:space="preserve">Em relação ao gráfico, vários fatores ocorreram para o baixo índice justamente </w:t>
      </w:r>
      <w:r w:rsidR="00262D9F">
        <w:rPr>
          <w:rFonts w:ascii="Times New Roman" w:eastAsia="Arial Unicode MS" w:hAnsi="Times New Roman"/>
          <w:color w:val="222222"/>
          <w:sz w:val="24"/>
          <w:szCs w:val="24"/>
          <w:shd w:val="clear" w:color="auto" w:fill="FFFFFF"/>
        </w:rPr>
        <w:t>no período de</w:t>
      </w:r>
      <w:r>
        <w:rPr>
          <w:rFonts w:ascii="Times New Roman" w:eastAsia="Arial Unicode MS" w:hAnsi="Times New Roman"/>
          <w:color w:val="222222"/>
          <w:sz w:val="24"/>
          <w:szCs w:val="24"/>
          <w:shd w:val="clear" w:color="auto" w:fill="FFFFFF"/>
        </w:rPr>
        <w:t xml:space="preserve"> mudança para os novos bairros: evasão escolar, alunos sem histórico ou declaração das escolas dos outros estados migratórios, gestão despreparadas em algumas das instituições, falta de reuniões pedagógicas para alinhamento, despreocupação das famílias que passavam </w:t>
      </w:r>
      <w:r>
        <w:rPr>
          <w:rFonts w:ascii="Times New Roman" w:eastAsia="Arial Unicode MS" w:hAnsi="Times New Roman"/>
          <w:color w:val="222222"/>
          <w:sz w:val="24"/>
          <w:szCs w:val="24"/>
          <w:shd w:val="clear" w:color="auto" w:fill="FFFFFF"/>
        </w:rPr>
        <w:lastRenderedPageBreak/>
        <w:t xml:space="preserve">mais tempo na obra do que ministrando atenção aos filhos, criando adolescentes ociosos e desinteressados pela educação e </w:t>
      </w:r>
      <w:r w:rsidR="00262D9F">
        <w:rPr>
          <w:rFonts w:ascii="Times New Roman" w:eastAsia="Arial Unicode MS" w:hAnsi="Times New Roman"/>
          <w:color w:val="222222"/>
          <w:sz w:val="24"/>
          <w:szCs w:val="24"/>
          <w:shd w:val="clear" w:color="auto" w:fill="FFFFFF"/>
        </w:rPr>
        <w:t>pel</w:t>
      </w:r>
      <w:r>
        <w:rPr>
          <w:rFonts w:ascii="Times New Roman" w:eastAsia="Arial Unicode MS" w:hAnsi="Times New Roman"/>
          <w:color w:val="222222"/>
          <w:sz w:val="24"/>
          <w:szCs w:val="24"/>
          <w:shd w:val="clear" w:color="auto" w:fill="FFFFFF"/>
        </w:rPr>
        <w:t>os conteúdos abordados.</w:t>
      </w:r>
    </w:p>
    <w:p w:rsidR="00165500" w:rsidRDefault="00EA2C4C">
      <w:pPr>
        <w:spacing w:after="0" w:line="360" w:lineRule="auto"/>
        <w:ind w:firstLine="709"/>
        <w:contextualSpacing/>
        <w:jc w:val="both"/>
        <w:rPr>
          <w:rFonts w:ascii="Times New Roman" w:eastAsia="Arial Unicode MS" w:hAnsi="Times New Roman"/>
          <w:color w:val="222222"/>
          <w:sz w:val="24"/>
          <w:szCs w:val="24"/>
          <w:shd w:val="clear" w:color="auto" w:fill="FFFFFF"/>
        </w:rPr>
      </w:pPr>
      <w:r>
        <w:rPr>
          <w:rFonts w:ascii="Times New Roman" w:eastAsia="Arial Unicode MS" w:hAnsi="Times New Roman"/>
          <w:color w:val="222222"/>
          <w:sz w:val="24"/>
          <w:szCs w:val="24"/>
          <w:shd w:val="clear" w:color="auto" w:fill="FFFFFF"/>
        </w:rPr>
        <w:t xml:space="preserve"> Mantendo-se o mesmo índice, de 4,4%, para o ensino fundamental do 6ª ao 9ª ano, </w:t>
      </w:r>
      <w:r w:rsidR="00262D9F">
        <w:rPr>
          <w:rFonts w:ascii="Times New Roman" w:eastAsia="Arial Unicode MS" w:hAnsi="Times New Roman"/>
          <w:color w:val="222222"/>
          <w:sz w:val="24"/>
          <w:szCs w:val="24"/>
          <w:shd w:val="clear" w:color="auto" w:fill="FFFFFF"/>
        </w:rPr>
        <w:t>percebemos</w:t>
      </w:r>
      <w:r>
        <w:rPr>
          <w:rFonts w:ascii="Times New Roman" w:eastAsia="Arial Unicode MS" w:hAnsi="Times New Roman"/>
          <w:color w:val="222222"/>
          <w:sz w:val="24"/>
          <w:szCs w:val="24"/>
          <w:shd w:val="clear" w:color="auto" w:fill="FFFFFF"/>
        </w:rPr>
        <w:t xml:space="preserve"> a mesma representação de números neste período, ainda assim tido como baixo, mediante os investimentos que o município faz em relação aos investimentos nas escolas, como elucida o gráfico abaixo: </w:t>
      </w:r>
    </w:p>
    <w:p w:rsidR="00262D9F" w:rsidRDefault="00262D9F">
      <w:pPr>
        <w:spacing w:after="0" w:line="360" w:lineRule="auto"/>
        <w:ind w:firstLine="709"/>
        <w:contextualSpacing/>
        <w:jc w:val="both"/>
        <w:rPr>
          <w:rFonts w:ascii="Times New Roman" w:eastAsia="Arial Unicode MS" w:hAnsi="Times New Roman"/>
          <w:color w:val="222222"/>
          <w:sz w:val="24"/>
          <w:szCs w:val="24"/>
          <w:highlight w:val="white"/>
        </w:rPr>
      </w:pPr>
    </w:p>
    <w:p w:rsidR="00165500" w:rsidRDefault="00EA2C4C">
      <w:pPr>
        <w:spacing w:after="0" w:line="360" w:lineRule="auto"/>
        <w:ind w:firstLine="709"/>
        <w:contextualSpacing/>
        <w:jc w:val="both"/>
        <w:rPr>
          <w:rFonts w:ascii="Times New Roman" w:eastAsia="Arial Unicode MS" w:hAnsi="Times New Roman"/>
          <w:color w:val="222222"/>
          <w:sz w:val="24"/>
          <w:szCs w:val="24"/>
          <w:highlight w:val="white"/>
        </w:rPr>
      </w:pPr>
      <w:r>
        <w:rPr>
          <w:rFonts w:ascii="Times New Roman" w:eastAsia="CAAAAA+TimesNewRomanPSMT" w:hAnsi="Times New Roman"/>
          <w:b/>
          <w:sz w:val="24"/>
          <w:szCs w:val="24"/>
        </w:rPr>
        <w:t>Gráfico 2-</w:t>
      </w:r>
      <w:r>
        <w:rPr>
          <w:rFonts w:ascii="Times New Roman" w:eastAsia="CAAAAA+TimesNewRomanPSMT" w:hAnsi="Times New Roman"/>
          <w:sz w:val="24"/>
          <w:szCs w:val="24"/>
        </w:rPr>
        <w:t xml:space="preserve"> Rede pública até o 9ª ano</w:t>
      </w:r>
    </w:p>
    <w:p w:rsidR="00165500" w:rsidRDefault="00EA2C4C">
      <w:pPr>
        <w:spacing w:after="0" w:line="360" w:lineRule="auto"/>
        <w:contextualSpacing/>
        <w:jc w:val="both"/>
        <w:rPr>
          <w:rFonts w:ascii="Times New Roman" w:eastAsia="Times New Roman" w:hAnsi="Times New Roman"/>
          <w:sz w:val="24"/>
          <w:szCs w:val="24"/>
          <w:lang w:eastAsia="pt-BR"/>
        </w:rPr>
      </w:pPr>
      <w:r>
        <w:rPr>
          <w:noProof/>
          <w:lang w:eastAsia="pt-BR"/>
        </w:rPr>
        <w:drawing>
          <wp:inline distT="0" distB="0" distL="0" distR="0">
            <wp:extent cx="5676265" cy="1733550"/>
            <wp:effectExtent l="0" t="0" r="0" b="0"/>
            <wp:docPr id="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1"/>
                    <pic:cNvPicPr>
                      <a:picLocks noChangeAspect="1" noChangeArrowheads="1"/>
                    </pic:cNvPicPr>
                  </pic:nvPicPr>
                  <pic:blipFill>
                    <a:blip r:embed="rId16" cstate="print"/>
                    <a:stretch>
                      <a:fillRect/>
                    </a:stretch>
                  </pic:blipFill>
                  <pic:spPr bwMode="auto">
                    <a:xfrm>
                      <a:off x="0" y="0"/>
                      <a:ext cx="5676265" cy="1733550"/>
                    </a:xfrm>
                    <a:prstGeom prst="rect">
                      <a:avLst/>
                    </a:prstGeom>
                  </pic:spPr>
                </pic:pic>
              </a:graphicData>
            </a:graphic>
          </wp:inline>
        </w:drawing>
      </w:r>
    </w:p>
    <w:p w:rsidR="00262D9F" w:rsidRDefault="00262D9F">
      <w:pPr>
        <w:spacing w:after="0" w:line="360" w:lineRule="auto"/>
        <w:ind w:firstLine="709"/>
        <w:contextualSpacing/>
        <w:jc w:val="both"/>
        <w:rPr>
          <w:rFonts w:ascii="Times New Roman" w:eastAsia="Times New Roman" w:hAnsi="Times New Roman"/>
          <w:sz w:val="24"/>
          <w:szCs w:val="24"/>
          <w:lang w:eastAsia="pt-BR"/>
        </w:rPr>
      </w:pPr>
    </w:p>
    <w:p w:rsidR="00165500" w:rsidRDefault="00EA2C4C">
      <w:pPr>
        <w:spacing w:after="0" w:line="360" w:lineRule="auto"/>
        <w:ind w:firstLine="709"/>
        <w:contextualSpacing/>
        <w:jc w:val="both"/>
        <w:rPr>
          <w:rFonts w:ascii="Times New Roman" w:eastAsia="Times New Roman" w:hAnsi="Times New Roman"/>
          <w:sz w:val="24"/>
          <w:szCs w:val="24"/>
          <w:lang w:val="pt-PT" w:eastAsia="pt-BR"/>
        </w:rPr>
      </w:pPr>
      <w:r>
        <w:rPr>
          <w:rFonts w:ascii="Times New Roman" w:eastAsia="Times New Roman" w:hAnsi="Times New Roman"/>
          <w:sz w:val="24"/>
          <w:szCs w:val="24"/>
          <w:lang w:eastAsia="pt-BR"/>
        </w:rPr>
        <w:t>Percebe-se</w:t>
      </w:r>
      <w:r>
        <w:rPr>
          <w:rFonts w:ascii="Times New Roman" w:eastAsia="Times New Roman" w:hAnsi="Times New Roman"/>
          <w:sz w:val="24"/>
          <w:szCs w:val="24"/>
          <w:lang w:val="pt-PT" w:eastAsia="pt-BR"/>
        </w:rPr>
        <w:t xml:space="preserve">, portanto, que os índices na educação </w:t>
      </w:r>
      <w:proofErr w:type="spellStart"/>
      <w:r w:rsidR="00262D9F">
        <w:rPr>
          <w:rFonts w:ascii="Times New Roman" w:eastAsia="Times New Roman" w:hAnsi="Times New Roman"/>
          <w:sz w:val="24"/>
          <w:szCs w:val="24"/>
          <w:lang w:val="pt-PT" w:eastAsia="pt-BR"/>
        </w:rPr>
        <w:t>a</w:t>
      </w:r>
      <w:r>
        <w:rPr>
          <w:rFonts w:ascii="Times New Roman" w:eastAsia="Times New Roman" w:hAnsi="Times New Roman"/>
          <w:sz w:val="24"/>
          <w:szCs w:val="24"/>
          <w:lang w:val="pt-PT" w:eastAsia="pt-BR"/>
        </w:rPr>
        <w:t>ltamirense</w:t>
      </w:r>
      <w:proofErr w:type="spellEnd"/>
      <w:r>
        <w:rPr>
          <w:rFonts w:ascii="Times New Roman" w:eastAsia="Times New Roman" w:hAnsi="Times New Roman"/>
          <w:sz w:val="24"/>
          <w:szCs w:val="24"/>
          <w:lang w:val="pt-PT" w:eastAsia="pt-BR"/>
        </w:rPr>
        <w:t xml:space="preserve"> ainda estão abaixo considerando a média nacional. Sendo assim, a construção das novas escolas seria para evelar o índice do IDEB, pois as estruturas das escolas eram excelentes, contavam com laboratórios, salas bem amplas e confortáveis, refrigeração, pátios recreativos, quadras de esportes, alimentação escolar, bibliotecas. A estrutura das escolas era a melhor possível, porém os objetivos esperados a partir dos gestores que comandavam não foram alcançados.</w:t>
      </w:r>
    </w:p>
    <w:p w:rsidR="00165500" w:rsidRDefault="00EA2C4C">
      <w:pPr>
        <w:spacing w:after="0" w:line="360" w:lineRule="auto"/>
        <w:ind w:firstLine="709"/>
        <w:contextualSpacing/>
        <w:jc w:val="both"/>
        <w:rPr>
          <w:rFonts w:ascii="Times New Roman" w:eastAsia="Times New Roman" w:hAnsi="Times New Roman"/>
          <w:sz w:val="24"/>
          <w:szCs w:val="24"/>
          <w:lang w:val="pt-PT" w:eastAsia="pt-BR"/>
        </w:rPr>
      </w:pPr>
      <w:r>
        <w:rPr>
          <w:rFonts w:ascii="Times New Roman" w:eastAsia="Times New Roman" w:hAnsi="Times New Roman"/>
          <w:sz w:val="24"/>
          <w:szCs w:val="24"/>
          <w:lang w:val="pt-PT" w:eastAsia="pt-BR"/>
        </w:rPr>
        <w:t>Observa-se que o rendimento não foi satisfatório e teve uma desvantagem muito significativa no período de construção da barragem de Belo Monte. Acredita-se que as novas escolas não tiveram acompanhamentos do município no âmbito da gestão para a total satisfação e aumento do IDEB no município. O que se teve foi uma estagnação longe do percentual que se pretendia. (IDEB, 2015).</w:t>
      </w:r>
    </w:p>
    <w:p w:rsidR="00262D9F" w:rsidRDefault="00262D9F">
      <w:pPr>
        <w:spacing w:after="0" w:line="360" w:lineRule="auto"/>
        <w:ind w:firstLine="709"/>
        <w:contextualSpacing/>
        <w:jc w:val="both"/>
        <w:rPr>
          <w:rFonts w:ascii="Times New Roman" w:eastAsia="Times New Roman" w:hAnsi="Times New Roman"/>
          <w:sz w:val="24"/>
          <w:szCs w:val="24"/>
          <w:lang w:val="pt-PT" w:eastAsia="pt-BR"/>
        </w:rPr>
      </w:pPr>
    </w:p>
    <w:p w:rsidR="00165500" w:rsidRDefault="00EA2C4C">
      <w:pPr>
        <w:spacing w:after="0" w:line="360" w:lineRule="auto"/>
        <w:ind w:firstLine="709"/>
        <w:contextualSpacing/>
        <w:jc w:val="both"/>
        <w:rPr>
          <w:rFonts w:ascii="Times New Roman" w:eastAsia="Times New Roman" w:hAnsi="Times New Roman"/>
          <w:sz w:val="24"/>
          <w:szCs w:val="24"/>
          <w:lang w:val="pt-PT" w:eastAsia="pt-BR"/>
        </w:rPr>
      </w:pPr>
      <w:r>
        <w:rPr>
          <w:rFonts w:ascii="Times New Roman" w:eastAsia="CAAAAA+TimesNewRomanPSMT" w:hAnsi="Times New Roman"/>
          <w:b/>
          <w:sz w:val="24"/>
          <w:szCs w:val="24"/>
        </w:rPr>
        <w:t>Gráfico 3</w:t>
      </w:r>
      <w:r>
        <w:rPr>
          <w:rFonts w:ascii="Times New Roman" w:eastAsia="CAAAAA+TimesNewRomanPSMT" w:hAnsi="Times New Roman"/>
          <w:sz w:val="24"/>
          <w:szCs w:val="24"/>
        </w:rPr>
        <w:t xml:space="preserve"> -</w:t>
      </w:r>
      <w:r>
        <w:rPr>
          <w:rFonts w:ascii="Times New Roman" w:eastAsia="CAAAAA+TimesNewRomanPSMT" w:hAnsi="Times New Roman"/>
          <w:b/>
          <w:sz w:val="24"/>
          <w:szCs w:val="24"/>
        </w:rPr>
        <w:t xml:space="preserve"> </w:t>
      </w:r>
      <w:r>
        <w:rPr>
          <w:rFonts w:ascii="Times New Roman" w:eastAsia="CAAAAA+TimesNewRomanPSMT" w:hAnsi="Times New Roman"/>
          <w:sz w:val="24"/>
          <w:szCs w:val="24"/>
        </w:rPr>
        <w:t>Novos números do IDEB</w:t>
      </w:r>
    </w:p>
    <w:p w:rsidR="00165500" w:rsidRDefault="00EA2C4C">
      <w:pPr>
        <w:spacing w:after="0" w:line="360" w:lineRule="auto"/>
        <w:contextualSpacing/>
        <w:jc w:val="both"/>
        <w:rPr>
          <w:rFonts w:ascii="Times New Roman" w:eastAsia="CAAAAA+TimesNewRomanPSMT" w:hAnsi="Times New Roman"/>
          <w:b/>
          <w:sz w:val="20"/>
          <w:szCs w:val="20"/>
        </w:rPr>
      </w:pPr>
      <w:r>
        <w:rPr>
          <w:noProof/>
          <w:lang w:eastAsia="pt-BR"/>
        </w:rPr>
        <w:lastRenderedPageBreak/>
        <w:drawing>
          <wp:inline distT="0" distB="0" distL="0" distR="0">
            <wp:extent cx="5756910" cy="1463040"/>
            <wp:effectExtent l="0" t="0" r="0" b="0"/>
            <wp:docPr id="10" name="Imagem 3" descr="Resultado de imagem para grÃ¡ficos do IDEB de 2013 de altamir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 descr="Resultado de imagem para grÃ¡ficos do IDEB de 2013 de altamira/PA"/>
                    <pic:cNvPicPr>
                      <a:picLocks noChangeAspect="1" noChangeArrowheads="1"/>
                    </pic:cNvPicPr>
                  </pic:nvPicPr>
                  <pic:blipFill>
                    <a:blip r:embed="rId17" cstate="print"/>
                    <a:stretch>
                      <a:fillRect/>
                    </a:stretch>
                  </pic:blipFill>
                  <pic:spPr bwMode="auto">
                    <a:xfrm>
                      <a:off x="0" y="0"/>
                      <a:ext cx="5756910" cy="1463040"/>
                    </a:xfrm>
                    <a:prstGeom prst="rect">
                      <a:avLst/>
                    </a:prstGeom>
                  </pic:spPr>
                </pic:pic>
              </a:graphicData>
            </a:graphic>
          </wp:inline>
        </w:drawing>
      </w:r>
      <w:r>
        <w:rPr>
          <w:rFonts w:ascii="Times New Roman" w:eastAsia="CAAAAA+TimesNewRomanPSMT" w:hAnsi="Times New Roman"/>
          <w:sz w:val="20"/>
          <w:szCs w:val="20"/>
        </w:rPr>
        <w:t>Fonte: (IDEB, 2017)</w:t>
      </w:r>
    </w:p>
    <w:p w:rsidR="00262D9F" w:rsidRDefault="00262D9F">
      <w:pPr>
        <w:spacing w:after="0" w:line="360" w:lineRule="auto"/>
        <w:ind w:firstLine="709"/>
        <w:contextualSpacing/>
        <w:jc w:val="both"/>
        <w:rPr>
          <w:rFonts w:ascii="Times New Roman" w:eastAsia="CAAAAA+TimesNewRomanPSMT" w:hAnsi="Times New Roman"/>
          <w:sz w:val="24"/>
          <w:szCs w:val="24"/>
        </w:rPr>
      </w:pPr>
    </w:p>
    <w:p w:rsidR="00165500" w:rsidRDefault="00EA2C4C">
      <w:pPr>
        <w:spacing w:after="0" w:line="360" w:lineRule="auto"/>
        <w:ind w:firstLine="709"/>
        <w:contextualSpacing/>
        <w:jc w:val="both"/>
        <w:rPr>
          <w:rFonts w:ascii="Times New Roman" w:eastAsia="CAAAAA+TimesNewRomanPSMT" w:hAnsi="Times New Roman"/>
          <w:b/>
          <w:sz w:val="24"/>
          <w:szCs w:val="24"/>
        </w:rPr>
      </w:pPr>
      <w:r>
        <w:rPr>
          <w:rFonts w:ascii="Times New Roman" w:eastAsia="CAAAAA+TimesNewRomanPSMT" w:hAnsi="Times New Roman"/>
          <w:sz w:val="24"/>
          <w:szCs w:val="24"/>
        </w:rPr>
        <w:t xml:space="preserve">Nota-se uma pequena queda </w:t>
      </w:r>
      <w:r w:rsidR="00262D9F">
        <w:rPr>
          <w:rFonts w:ascii="Times New Roman" w:eastAsia="CAAAAA+TimesNewRomanPSMT" w:hAnsi="Times New Roman"/>
          <w:sz w:val="24"/>
          <w:szCs w:val="24"/>
        </w:rPr>
        <w:t>no</w:t>
      </w:r>
      <w:r>
        <w:rPr>
          <w:rFonts w:ascii="Times New Roman" w:eastAsia="CAAAAA+TimesNewRomanPSMT" w:hAnsi="Times New Roman"/>
          <w:sz w:val="24"/>
          <w:szCs w:val="24"/>
        </w:rPr>
        <w:t xml:space="preserve"> período na região</w:t>
      </w:r>
      <w:r w:rsidR="00262D9F">
        <w:rPr>
          <w:rFonts w:ascii="Times New Roman" w:eastAsia="CAAAAA+TimesNewRomanPSMT" w:hAnsi="Times New Roman"/>
          <w:sz w:val="24"/>
          <w:szCs w:val="24"/>
        </w:rPr>
        <w:t xml:space="preserve"> Norte</w:t>
      </w:r>
      <w:r>
        <w:rPr>
          <w:rFonts w:ascii="Times New Roman" w:eastAsia="CAAAAA+TimesNewRomanPSMT" w:hAnsi="Times New Roman"/>
          <w:sz w:val="24"/>
          <w:szCs w:val="24"/>
        </w:rPr>
        <w:t>. Se a intenção era evoluir com escolas bem estruturadas, não foi isso que ocorreu. Vale ressaltar o fechamento de escolas conceituadas no município que elevavam o índice educacional, como o caso do CEPEC (Centro Educacional Pequeno Cidadão).</w:t>
      </w:r>
    </w:p>
    <w:p w:rsidR="00165500" w:rsidRDefault="00EA2C4C">
      <w:pPr>
        <w:spacing w:after="0" w:line="360" w:lineRule="auto"/>
        <w:ind w:firstLine="709"/>
        <w:contextualSpacing/>
        <w:jc w:val="both"/>
        <w:rPr>
          <w:rFonts w:ascii="Times New Roman" w:hAnsi="Times New Roman"/>
          <w:sz w:val="24"/>
          <w:szCs w:val="24"/>
          <w:highlight w:val="white"/>
        </w:rPr>
      </w:pPr>
      <w:r>
        <w:rPr>
          <w:rFonts w:ascii="Times New Roman" w:hAnsi="Times New Roman"/>
          <w:sz w:val="24"/>
          <w:szCs w:val="24"/>
          <w:shd w:val="clear" w:color="auto" w:fill="FFFFFF"/>
        </w:rPr>
        <w:t>O IDEB é calculado com base no aprendizado dos alunos em português e matemática (Prova Brasil) e no fluxo escolar (taxa de aprovação). </w:t>
      </w:r>
      <w:r>
        <w:rPr>
          <w:rFonts w:ascii="Times New Roman" w:eastAsia="CAAAAA+TimesNewRomanPSMT" w:hAnsi="Times New Roman"/>
          <w:sz w:val="24"/>
          <w:szCs w:val="24"/>
        </w:rPr>
        <w:t xml:space="preserve">Em </w:t>
      </w:r>
      <w:r>
        <w:rPr>
          <w:rFonts w:ascii="Times New Roman" w:hAnsi="Times New Roman"/>
          <w:sz w:val="24"/>
          <w:szCs w:val="24"/>
          <w:shd w:val="clear" w:color="auto" w:fill="FFFFFF"/>
        </w:rPr>
        <w:t>2017</w:t>
      </w:r>
      <w:r w:rsidR="004A2FE3">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nos anos iniciais da rede pública</w:t>
      </w:r>
      <w:r w:rsidR="004A2FE3">
        <w:rPr>
          <w:rFonts w:ascii="Times New Roman" w:hAnsi="Times New Roman"/>
          <w:sz w:val="24"/>
          <w:szCs w:val="24"/>
          <w:shd w:val="clear" w:color="auto" w:fill="FFFFFF"/>
        </w:rPr>
        <w:t>, Altamira</w:t>
      </w:r>
      <w:r>
        <w:rPr>
          <w:rFonts w:ascii="Times New Roman" w:hAnsi="Times New Roman"/>
          <w:sz w:val="24"/>
          <w:szCs w:val="24"/>
          <w:shd w:val="clear" w:color="auto" w:fill="FFFFFF"/>
        </w:rPr>
        <w:t xml:space="preserve"> atingiu a meta e cresceu, mas não alcançou 6,0 e pode melhorar para garantir mais alunos aprendendo e com um fluxo escolar adequado, essa é a expectativa de todos que realmente acreditam na educação de qualidade.</w:t>
      </w:r>
    </w:p>
    <w:p w:rsidR="00165500" w:rsidRDefault="00EA2C4C">
      <w:pPr>
        <w:spacing w:after="0" w:line="360" w:lineRule="auto"/>
        <w:ind w:firstLine="709"/>
        <w:contextualSpacing/>
        <w:jc w:val="both"/>
        <w:rPr>
          <w:rFonts w:ascii="Times New Roman" w:eastAsiaTheme="minorHAnsi" w:hAnsi="Times New Roman"/>
          <w:sz w:val="24"/>
          <w:szCs w:val="24"/>
          <w:u w:val="single"/>
        </w:rPr>
      </w:pPr>
      <w:r>
        <w:rPr>
          <w:rFonts w:ascii="Times New Roman" w:eastAsiaTheme="minorHAnsi" w:hAnsi="Times New Roman"/>
          <w:sz w:val="24"/>
          <w:szCs w:val="24"/>
        </w:rPr>
        <w:t>Muito se escuta falar em “políticas públicas”, ma</w:t>
      </w:r>
      <w:r w:rsidR="004A2FE3">
        <w:rPr>
          <w:rFonts w:ascii="Times New Roman" w:eastAsiaTheme="minorHAnsi" w:hAnsi="Times New Roman"/>
          <w:sz w:val="24"/>
          <w:szCs w:val="24"/>
        </w:rPr>
        <w:t>s</w:t>
      </w:r>
      <w:r>
        <w:rPr>
          <w:rFonts w:ascii="Times New Roman" w:eastAsiaTheme="minorHAnsi" w:hAnsi="Times New Roman"/>
          <w:sz w:val="24"/>
          <w:szCs w:val="24"/>
        </w:rPr>
        <w:t xml:space="preserve"> criá-las e firmarem como um suporte válido e como um processo de crescimento de participação social,</w:t>
      </w:r>
      <w:r w:rsidR="004A2FE3">
        <w:rPr>
          <w:rFonts w:ascii="Times New Roman" w:eastAsiaTheme="minorHAnsi" w:hAnsi="Times New Roman"/>
          <w:sz w:val="24"/>
          <w:szCs w:val="24"/>
        </w:rPr>
        <w:t xml:space="preserve"> </w:t>
      </w:r>
      <w:r>
        <w:rPr>
          <w:rFonts w:ascii="Times New Roman" w:eastAsiaTheme="minorHAnsi" w:hAnsi="Times New Roman"/>
          <w:sz w:val="24"/>
          <w:szCs w:val="24"/>
        </w:rPr>
        <w:t xml:space="preserve">não é tarefa muito fácil. A sociedade é um espaço fundamental para trabalharmos a participação do povo inserido na política, economia e cultura. Assim, consideramos que as políticas públicas </w:t>
      </w:r>
      <w:r w:rsidR="00D01416">
        <w:rPr>
          <w:rFonts w:ascii="Times New Roman" w:eastAsiaTheme="minorHAnsi" w:hAnsi="Times New Roman"/>
          <w:sz w:val="24"/>
          <w:szCs w:val="24"/>
        </w:rPr>
        <w:t>são</w:t>
      </w:r>
      <w:r>
        <w:rPr>
          <w:rFonts w:ascii="Times New Roman" w:eastAsiaTheme="minorHAnsi" w:hAnsi="Times New Roman"/>
          <w:sz w:val="24"/>
          <w:szCs w:val="24"/>
        </w:rPr>
        <w:t xml:space="preserve"> uma ferramenta de envergadura e de guia para os profissionais envolvidos </w:t>
      </w:r>
      <w:r w:rsidR="00D01416">
        <w:rPr>
          <w:rFonts w:ascii="Times New Roman" w:eastAsiaTheme="minorHAnsi" w:hAnsi="Times New Roman"/>
          <w:sz w:val="24"/>
          <w:szCs w:val="24"/>
        </w:rPr>
        <w:t>em</w:t>
      </w:r>
      <w:r>
        <w:rPr>
          <w:rFonts w:ascii="Times New Roman" w:eastAsiaTheme="minorHAnsi" w:hAnsi="Times New Roman"/>
          <w:sz w:val="24"/>
          <w:szCs w:val="24"/>
        </w:rPr>
        <w:t xml:space="preserve"> projetos populares.</w:t>
      </w:r>
    </w:p>
    <w:p w:rsidR="00165500" w:rsidRDefault="00EA2C4C">
      <w:pPr>
        <w:spacing w:after="0" w:line="360" w:lineRule="auto"/>
        <w:ind w:firstLine="709"/>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Do ponto de vista cultural, a mobilização do pensamento político demanda a participação popular como instrumento de efetivação de gestão político administrativo como caráter democrático como afirma a Constituição Federal.  </w:t>
      </w:r>
    </w:p>
    <w:p w:rsidR="00165500" w:rsidRDefault="00EA2C4C">
      <w:pPr>
        <w:spacing w:after="0" w:line="360" w:lineRule="auto"/>
        <w:ind w:firstLine="709"/>
        <w:contextualSpacing/>
        <w:jc w:val="both"/>
        <w:rPr>
          <w:rFonts w:ascii="Times New Roman" w:hAnsi="Times New Roman"/>
          <w:sz w:val="24"/>
          <w:szCs w:val="24"/>
        </w:rPr>
      </w:pPr>
      <w:r>
        <w:rPr>
          <w:rFonts w:ascii="Times New Roman" w:eastAsiaTheme="minorHAnsi" w:hAnsi="Times New Roman"/>
          <w:sz w:val="24"/>
          <w:szCs w:val="24"/>
        </w:rPr>
        <w:t>Sob esse viés, GOHN</w:t>
      </w:r>
      <w:r w:rsidR="00D01416">
        <w:rPr>
          <w:rFonts w:ascii="Times New Roman" w:eastAsiaTheme="minorHAnsi" w:hAnsi="Times New Roman"/>
          <w:sz w:val="24"/>
          <w:szCs w:val="24"/>
        </w:rPr>
        <w:t xml:space="preserve"> (</w:t>
      </w:r>
      <w:r>
        <w:rPr>
          <w:rFonts w:ascii="Times New Roman" w:eastAsiaTheme="minorHAnsi" w:hAnsi="Times New Roman"/>
          <w:sz w:val="24"/>
          <w:szCs w:val="24"/>
        </w:rPr>
        <w:t>2003) tr</w:t>
      </w:r>
      <w:r w:rsidR="00D01416">
        <w:rPr>
          <w:rFonts w:ascii="Times New Roman" w:eastAsiaTheme="minorHAnsi" w:hAnsi="Times New Roman"/>
          <w:sz w:val="24"/>
          <w:szCs w:val="24"/>
        </w:rPr>
        <w:t>az</w:t>
      </w:r>
      <w:r>
        <w:rPr>
          <w:rFonts w:ascii="Times New Roman" w:eastAsiaTheme="minorHAnsi" w:hAnsi="Times New Roman"/>
          <w:sz w:val="24"/>
          <w:szCs w:val="24"/>
        </w:rPr>
        <w:t xml:space="preserve"> para o debate a Educação não formal e o educador social</w:t>
      </w:r>
      <w:r w:rsidR="00D01416">
        <w:rPr>
          <w:rFonts w:ascii="Times New Roman" w:eastAsiaTheme="minorHAnsi" w:hAnsi="Times New Roman"/>
          <w:sz w:val="24"/>
          <w:szCs w:val="24"/>
        </w:rPr>
        <w:t>,</w:t>
      </w:r>
      <w:r>
        <w:rPr>
          <w:rFonts w:ascii="Times New Roman" w:eastAsiaTheme="minorHAnsi" w:hAnsi="Times New Roman"/>
          <w:sz w:val="24"/>
          <w:szCs w:val="24"/>
        </w:rPr>
        <w:t xml:space="preserve"> que seria</w:t>
      </w:r>
      <w:r w:rsidR="00D01416">
        <w:rPr>
          <w:rFonts w:ascii="Times New Roman" w:eastAsiaTheme="minorHAnsi" w:hAnsi="Times New Roman"/>
          <w:sz w:val="24"/>
          <w:szCs w:val="24"/>
        </w:rPr>
        <w:t>m</w:t>
      </w:r>
      <w:r>
        <w:rPr>
          <w:rFonts w:ascii="Times New Roman" w:eastAsiaTheme="minorHAnsi" w:hAnsi="Times New Roman"/>
          <w:sz w:val="24"/>
          <w:szCs w:val="24"/>
        </w:rPr>
        <w:t xml:space="preserve"> uma prática efetiva nes</w:t>
      </w:r>
      <w:r w:rsidR="00D01416">
        <w:rPr>
          <w:rFonts w:ascii="Times New Roman" w:eastAsiaTheme="minorHAnsi" w:hAnsi="Times New Roman"/>
          <w:sz w:val="24"/>
          <w:szCs w:val="24"/>
        </w:rPr>
        <w:t>s</w:t>
      </w:r>
      <w:r>
        <w:rPr>
          <w:rFonts w:ascii="Times New Roman" w:eastAsiaTheme="minorHAnsi" w:hAnsi="Times New Roman"/>
          <w:sz w:val="24"/>
          <w:szCs w:val="24"/>
        </w:rPr>
        <w:t xml:space="preserve">e contexto de </w:t>
      </w:r>
      <w:r>
        <w:rPr>
          <w:rFonts w:ascii="Times New Roman" w:hAnsi="Times New Roman"/>
          <w:sz w:val="24"/>
          <w:szCs w:val="24"/>
        </w:rPr>
        <w:t>consciência e organização de como agir em grupos coletivos; a construção e reconstrução de concepção(</w:t>
      </w:r>
      <w:proofErr w:type="spellStart"/>
      <w:r>
        <w:rPr>
          <w:rFonts w:ascii="Times New Roman" w:hAnsi="Times New Roman"/>
          <w:sz w:val="24"/>
          <w:szCs w:val="24"/>
        </w:rPr>
        <w:t>ões</w:t>
      </w:r>
      <w:proofErr w:type="spellEnd"/>
      <w:r>
        <w:rPr>
          <w:rFonts w:ascii="Times New Roman" w:hAnsi="Times New Roman"/>
          <w:sz w:val="24"/>
          <w:szCs w:val="24"/>
        </w:rPr>
        <w:t>) de mundo e sobre o mundo; contribuição para um sentimento de identidade com uma dada comunidade; forma</w:t>
      </w:r>
      <w:r w:rsidR="00D01416">
        <w:rPr>
          <w:rFonts w:ascii="Times New Roman" w:hAnsi="Times New Roman"/>
          <w:sz w:val="24"/>
          <w:szCs w:val="24"/>
        </w:rPr>
        <w:t>ção</w:t>
      </w:r>
      <w:r>
        <w:rPr>
          <w:rFonts w:ascii="Times New Roman" w:hAnsi="Times New Roman"/>
          <w:sz w:val="24"/>
          <w:szCs w:val="24"/>
        </w:rPr>
        <w:t xml:space="preserve"> </w:t>
      </w:r>
      <w:r w:rsidR="00D01416">
        <w:rPr>
          <w:rFonts w:ascii="Times New Roman" w:hAnsi="Times New Roman"/>
          <w:sz w:val="24"/>
          <w:szCs w:val="24"/>
        </w:rPr>
        <w:t>d</w:t>
      </w:r>
      <w:r>
        <w:rPr>
          <w:rFonts w:ascii="Times New Roman" w:hAnsi="Times New Roman"/>
          <w:sz w:val="24"/>
          <w:szCs w:val="24"/>
        </w:rPr>
        <w:t>o indivíduo para a vida e suas adversidades (e não apenas capacitam para entrar no mercado de trabalho)</w:t>
      </w:r>
      <w:r w:rsidR="00D01416">
        <w:rPr>
          <w:rFonts w:ascii="Times New Roman" w:hAnsi="Times New Roman"/>
          <w:sz w:val="24"/>
          <w:szCs w:val="24"/>
        </w:rPr>
        <w:t>. Q</w:t>
      </w:r>
      <w:r>
        <w:rPr>
          <w:rFonts w:ascii="Times New Roman" w:hAnsi="Times New Roman"/>
          <w:sz w:val="24"/>
          <w:szCs w:val="24"/>
        </w:rPr>
        <w:t>uando presente em programas com crianças ou jovens adolescentes</w:t>
      </w:r>
      <w:r w:rsidR="00D01416">
        <w:rPr>
          <w:rFonts w:ascii="Times New Roman" w:hAnsi="Times New Roman"/>
          <w:sz w:val="24"/>
          <w:szCs w:val="24"/>
        </w:rPr>
        <w:t>,</w:t>
      </w:r>
      <w:r>
        <w:rPr>
          <w:rFonts w:ascii="Times New Roman" w:hAnsi="Times New Roman"/>
          <w:sz w:val="24"/>
          <w:szCs w:val="24"/>
        </w:rPr>
        <w:t xml:space="preserve"> a educação não formal resgata o sentimento de valorização de si próprio</w:t>
      </w:r>
      <w:r w:rsidR="00D01416">
        <w:rPr>
          <w:rFonts w:ascii="Times New Roman" w:hAnsi="Times New Roman"/>
          <w:sz w:val="24"/>
          <w:szCs w:val="24"/>
        </w:rPr>
        <w:t>,</w:t>
      </w:r>
      <w:r>
        <w:rPr>
          <w:rFonts w:ascii="Times New Roman" w:hAnsi="Times New Roman"/>
          <w:sz w:val="24"/>
          <w:szCs w:val="24"/>
        </w:rPr>
        <w:t xml:space="preserve"> ou seja, dá condições </w:t>
      </w:r>
      <w:r>
        <w:rPr>
          <w:rFonts w:ascii="Times New Roman" w:hAnsi="Times New Roman"/>
          <w:sz w:val="24"/>
          <w:szCs w:val="24"/>
        </w:rPr>
        <w:lastRenderedPageBreak/>
        <w:t>aos indivíduos para desenvolverem sentimentos de autovalorização</w:t>
      </w:r>
      <w:r w:rsidR="00D01416">
        <w:rPr>
          <w:rFonts w:ascii="Times New Roman" w:hAnsi="Times New Roman"/>
          <w:sz w:val="24"/>
          <w:szCs w:val="24"/>
        </w:rPr>
        <w:t xml:space="preserve"> e</w:t>
      </w:r>
      <w:r>
        <w:rPr>
          <w:rFonts w:ascii="Times New Roman" w:hAnsi="Times New Roman"/>
          <w:sz w:val="24"/>
          <w:szCs w:val="24"/>
        </w:rPr>
        <w:t xml:space="preserve"> adquir</w:t>
      </w:r>
      <w:r w:rsidR="00D01416">
        <w:rPr>
          <w:rFonts w:ascii="Times New Roman" w:hAnsi="Times New Roman"/>
          <w:sz w:val="24"/>
          <w:szCs w:val="24"/>
        </w:rPr>
        <w:t>ir</w:t>
      </w:r>
      <w:r>
        <w:rPr>
          <w:rFonts w:ascii="Times New Roman" w:hAnsi="Times New Roman"/>
          <w:sz w:val="24"/>
          <w:szCs w:val="24"/>
        </w:rPr>
        <w:t xml:space="preserve">em conhecimento de sua própria prática, </w:t>
      </w:r>
      <w:r w:rsidR="00D01416">
        <w:rPr>
          <w:rFonts w:ascii="Times New Roman" w:hAnsi="Times New Roman"/>
          <w:sz w:val="24"/>
          <w:szCs w:val="24"/>
        </w:rPr>
        <w:t>ensinando-os</w:t>
      </w:r>
      <w:r>
        <w:rPr>
          <w:rFonts w:ascii="Times New Roman" w:hAnsi="Times New Roman"/>
          <w:sz w:val="24"/>
          <w:szCs w:val="24"/>
        </w:rPr>
        <w:t xml:space="preserve"> a ler e interpretar o mundo que os cerca.</w:t>
      </w:r>
    </w:p>
    <w:p w:rsidR="00165500" w:rsidRDefault="00EA2C4C" w:rsidP="006707AA">
      <w:pPr>
        <w:spacing w:after="0" w:line="360" w:lineRule="auto"/>
        <w:ind w:firstLine="709"/>
        <w:contextualSpacing/>
        <w:jc w:val="both"/>
        <w:rPr>
          <w:rFonts w:ascii="Times New Roman" w:hAnsi="Times New Roman"/>
          <w:sz w:val="24"/>
          <w:szCs w:val="24"/>
        </w:rPr>
      </w:pPr>
      <w:r>
        <w:rPr>
          <w:rFonts w:ascii="Times New Roman" w:hAnsi="Times New Roman"/>
          <w:sz w:val="24"/>
          <w:szCs w:val="24"/>
        </w:rPr>
        <w:t>Articular a educação, em seu sentido mais amplo, com os processos de formação dos indivíduos como cidadãos, ou articular a escola com a comunidade educativa de um território</w:t>
      </w:r>
      <w:r w:rsidR="006707AA">
        <w:rPr>
          <w:rFonts w:ascii="Times New Roman" w:hAnsi="Times New Roman"/>
          <w:sz w:val="24"/>
          <w:szCs w:val="24"/>
        </w:rPr>
        <w:t>,</w:t>
      </w:r>
      <w:r>
        <w:rPr>
          <w:rFonts w:ascii="Times New Roman" w:hAnsi="Times New Roman"/>
          <w:sz w:val="24"/>
          <w:szCs w:val="24"/>
        </w:rPr>
        <w:t xml:space="preserve"> é um sonho, uma utopia, mas também uma urgência e uma demanda da sociedade atual. Por isso trabalhamos com um conceito amplo de educação que envolve campos diferenciados, da educação formal, informal e não formal. (GOHN, 1995, p. 77).</w:t>
      </w:r>
    </w:p>
    <w:p w:rsidR="00165500" w:rsidRDefault="00EA2C4C">
      <w:pPr>
        <w:spacing w:after="0" w:line="240" w:lineRule="auto"/>
        <w:contextualSpacing/>
        <w:jc w:val="both"/>
      </w:pPr>
      <w:r>
        <w:rPr>
          <w:rFonts w:ascii="Times New Roman" w:eastAsia="Times New Roman" w:hAnsi="Times New Roman"/>
          <w:b/>
          <w:sz w:val="24"/>
          <w:lang w:eastAsia="pt-BR"/>
        </w:rPr>
        <w:t xml:space="preserve"> </w:t>
      </w:r>
    </w:p>
    <w:p w:rsidR="00165500" w:rsidRDefault="00EA2C4C">
      <w:pPr>
        <w:spacing w:after="0" w:line="360" w:lineRule="auto"/>
        <w:contextualSpacing/>
        <w:jc w:val="both"/>
        <w:rPr>
          <w:rFonts w:ascii="Times New Roman" w:eastAsia="CAAAAA+TimesNewRomanPSMT" w:hAnsi="Times New Roman"/>
          <w:b/>
          <w:sz w:val="24"/>
          <w:szCs w:val="24"/>
        </w:rPr>
      </w:pPr>
      <w:r>
        <w:rPr>
          <w:rFonts w:ascii="Times New Roman" w:eastAsiaTheme="minorHAnsi" w:hAnsi="Times New Roman"/>
          <w:sz w:val="24"/>
          <w:szCs w:val="24"/>
        </w:rPr>
        <w:t xml:space="preserve">5. </w:t>
      </w:r>
      <w:r>
        <w:rPr>
          <w:rFonts w:ascii="Times New Roman" w:eastAsia="CAAAAA+TimesNewRomanPSMT" w:hAnsi="Times New Roman"/>
          <w:b/>
          <w:sz w:val="24"/>
          <w:szCs w:val="24"/>
        </w:rPr>
        <w:t>CONSIDERAÇÕES FINAIS</w:t>
      </w:r>
    </w:p>
    <w:p w:rsidR="006707AA" w:rsidRPr="006707AA" w:rsidRDefault="006707AA">
      <w:pPr>
        <w:spacing w:after="0" w:line="360" w:lineRule="auto"/>
        <w:contextualSpacing/>
        <w:jc w:val="both"/>
        <w:rPr>
          <w:rFonts w:ascii="Times New Roman" w:eastAsia="CAAAAA+TimesNewRomanPSMT" w:hAnsi="Times New Roman"/>
          <w:b/>
          <w:sz w:val="24"/>
          <w:szCs w:val="24"/>
        </w:rPr>
      </w:pPr>
    </w:p>
    <w:p w:rsidR="00165500" w:rsidRDefault="00EA2C4C">
      <w:pPr>
        <w:spacing w:after="0" w:line="360" w:lineRule="auto"/>
        <w:contextualSpacing/>
        <w:jc w:val="both"/>
        <w:rPr>
          <w:rFonts w:ascii="Times New Roman" w:eastAsia="CAAAAA+TimesNewRomanPSMT" w:hAnsi="Times New Roman"/>
          <w:sz w:val="24"/>
          <w:szCs w:val="24"/>
        </w:rPr>
      </w:pPr>
      <w:r>
        <w:rPr>
          <w:rFonts w:ascii="Times New Roman" w:eastAsia="CAAAAA+TimesNewRomanPSMT" w:hAnsi="Times New Roman"/>
          <w:b/>
          <w:sz w:val="24"/>
          <w:szCs w:val="24"/>
        </w:rPr>
        <w:tab/>
      </w:r>
      <w:r>
        <w:rPr>
          <w:rFonts w:ascii="Times New Roman" w:eastAsia="CAAAAA+TimesNewRomanPSMT" w:hAnsi="Times New Roman"/>
          <w:sz w:val="24"/>
          <w:szCs w:val="24"/>
        </w:rPr>
        <w:t>É evidente</w:t>
      </w:r>
      <w:r w:rsidR="006707AA">
        <w:rPr>
          <w:rFonts w:ascii="Times New Roman" w:eastAsia="CAAAAA+TimesNewRomanPSMT" w:hAnsi="Times New Roman"/>
          <w:sz w:val="24"/>
          <w:szCs w:val="24"/>
        </w:rPr>
        <w:t xml:space="preserve"> </w:t>
      </w:r>
      <w:r>
        <w:rPr>
          <w:rFonts w:ascii="Times New Roman" w:eastAsia="CAAAAA+TimesNewRomanPSMT" w:hAnsi="Times New Roman"/>
          <w:sz w:val="24"/>
          <w:szCs w:val="24"/>
        </w:rPr>
        <w:t xml:space="preserve">que o diálogo sobre os conhecimentos a partir da construção de Belo Monte e seus impactos no setor social e ambiental de Altamira/PA, principalmente no que tange </w:t>
      </w:r>
      <w:r w:rsidR="006707AA">
        <w:rPr>
          <w:rFonts w:ascii="Times New Roman" w:eastAsia="CAAAAA+TimesNewRomanPSMT" w:hAnsi="Times New Roman"/>
          <w:sz w:val="24"/>
          <w:szCs w:val="24"/>
        </w:rPr>
        <w:t>à</w:t>
      </w:r>
      <w:r>
        <w:rPr>
          <w:rFonts w:ascii="Times New Roman" w:eastAsia="CAAAAA+TimesNewRomanPSMT" w:hAnsi="Times New Roman"/>
          <w:sz w:val="24"/>
          <w:szCs w:val="24"/>
        </w:rPr>
        <w:t xml:space="preserve"> Educação das novas Escolas construídas nos novos bairros dos Reassentamentos, mostra que há entraves para que os remanejados tenham pleno acesso à educação. Dessa maneira, é preciso que o Estado promova melhorias nes</w:t>
      </w:r>
      <w:r w:rsidR="006707AA">
        <w:rPr>
          <w:rFonts w:ascii="Times New Roman" w:eastAsia="CAAAAA+TimesNewRomanPSMT" w:hAnsi="Times New Roman"/>
          <w:sz w:val="24"/>
          <w:szCs w:val="24"/>
        </w:rPr>
        <w:t>s</w:t>
      </w:r>
      <w:r>
        <w:rPr>
          <w:rFonts w:ascii="Times New Roman" w:eastAsia="CAAAAA+TimesNewRomanPSMT" w:hAnsi="Times New Roman"/>
          <w:sz w:val="24"/>
          <w:szCs w:val="24"/>
        </w:rPr>
        <w:t xml:space="preserve">e sistema de ensino, por meio de adaptações </w:t>
      </w:r>
      <w:r w:rsidR="006707AA">
        <w:rPr>
          <w:rFonts w:ascii="Times New Roman" w:eastAsia="CAAAAA+TimesNewRomanPSMT" w:hAnsi="Times New Roman"/>
          <w:sz w:val="24"/>
          <w:szCs w:val="24"/>
        </w:rPr>
        <w:t>à</w:t>
      </w:r>
      <w:r>
        <w:rPr>
          <w:rFonts w:ascii="Times New Roman" w:eastAsia="CAAAAA+TimesNewRomanPSMT" w:hAnsi="Times New Roman"/>
          <w:sz w:val="24"/>
          <w:szCs w:val="24"/>
        </w:rPr>
        <w:t>s reais necessidades dos moradores, a fim de que tenham sua dignidade humana preservada.</w:t>
      </w:r>
    </w:p>
    <w:p w:rsidR="00165500" w:rsidRDefault="00EA2C4C">
      <w:pPr>
        <w:spacing w:after="0" w:line="360" w:lineRule="auto"/>
        <w:ind w:firstLine="709"/>
        <w:contextualSpacing/>
        <w:jc w:val="both"/>
        <w:rPr>
          <w:rFonts w:ascii="Times New Roman" w:eastAsia="CAAAAA+TimesNewRomanPSMT" w:hAnsi="Times New Roman"/>
          <w:sz w:val="24"/>
          <w:szCs w:val="24"/>
        </w:rPr>
      </w:pPr>
      <w:r>
        <w:rPr>
          <w:rFonts w:ascii="Times New Roman" w:eastAsia="CAAAAA+TimesNewRomanPSMT" w:hAnsi="Times New Roman"/>
          <w:sz w:val="24"/>
          <w:szCs w:val="24"/>
        </w:rPr>
        <w:t>Logo, esta pesquisa de natureza bibliográfica permitiu avançarmos na compreensão de que somente por meio de lutas e resistências pautada</w:t>
      </w:r>
      <w:r w:rsidR="006707AA">
        <w:rPr>
          <w:rFonts w:ascii="Times New Roman" w:eastAsia="CAAAAA+TimesNewRomanPSMT" w:hAnsi="Times New Roman"/>
          <w:sz w:val="24"/>
          <w:szCs w:val="24"/>
        </w:rPr>
        <w:t>s</w:t>
      </w:r>
      <w:r>
        <w:rPr>
          <w:rFonts w:ascii="Times New Roman" w:eastAsia="CAAAAA+TimesNewRomanPSMT" w:hAnsi="Times New Roman"/>
          <w:sz w:val="24"/>
          <w:szCs w:val="24"/>
        </w:rPr>
        <w:t xml:space="preserve"> em uma Educação formal e </w:t>
      </w:r>
      <w:r w:rsidR="006707AA">
        <w:rPr>
          <w:rFonts w:ascii="Times New Roman" w:eastAsia="CAAAAA+TimesNewRomanPSMT" w:hAnsi="Times New Roman"/>
          <w:sz w:val="24"/>
          <w:szCs w:val="24"/>
        </w:rPr>
        <w:t>in</w:t>
      </w:r>
      <w:r>
        <w:rPr>
          <w:rFonts w:ascii="Times New Roman" w:eastAsia="CAAAAA+TimesNewRomanPSMT" w:hAnsi="Times New Roman"/>
          <w:sz w:val="24"/>
          <w:szCs w:val="24"/>
        </w:rPr>
        <w:t>formal é que existe uma perspectiva de mudança</w:t>
      </w:r>
      <w:r w:rsidR="006707AA">
        <w:rPr>
          <w:rFonts w:ascii="Times New Roman" w:eastAsia="CAAAAA+TimesNewRomanPSMT" w:hAnsi="Times New Roman"/>
          <w:sz w:val="24"/>
          <w:szCs w:val="24"/>
        </w:rPr>
        <w:t xml:space="preserve">. </w:t>
      </w:r>
      <w:r>
        <w:rPr>
          <w:rFonts w:ascii="Times New Roman" w:eastAsia="CAAAAA+TimesNewRomanPSMT" w:hAnsi="Times New Roman"/>
          <w:sz w:val="24"/>
          <w:szCs w:val="24"/>
        </w:rPr>
        <w:t>Os dados demonstram</w:t>
      </w:r>
      <w:r w:rsidR="006707AA">
        <w:rPr>
          <w:rFonts w:ascii="Times New Roman" w:eastAsia="CAAAAA+TimesNewRomanPSMT" w:hAnsi="Times New Roman"/>
          <w:sz w:val="24"/>
          <w:szCs w:val="24"/>
        </w:rPr>
        <w:t xml:space="preserve"> </w:t>
      </w:r>
      <w:r>
        <w:rPr>
          <w:rFonts w:ascii="Times New Roman" w:eastAsia="CAAAAA+TimesNewRomanPSMT" w:hAnsi="Times New Roman"/>
          <w:sz w:val="24"/>
          <w:szCs w:val="24"/>
        </w:rPr>
        <w:t xml:space="preserve">que um espaço de interação </w:t>
      </w:r>
      <w:r w:rsidR="006707AA">
        <w:rPr>
          <w:rFonts w:ascii="Times New Roman" w:eastAsia="CAAAAA+TimesNewRomanPSMT" w:hAnsi="Times New Roman"/>
          <w:sz w:val="24"/>
          <w:szCs w:val="24"/>
        </w:rPr>
        <w:t>como</w:t>
      </w:r>
      <w:r>
        <w:rPr>
          <w:rFonts w:ascii="Times New Roman" w:eastAsia="CAAAAA+TimesNewRomanPSMT" w:hAnsi="Times New Roman"/>
          <w:sz w:val="24"/>
          <w:szCs w:val="24"/>
        </w:rPr>
        <w:t xml:space="preserve"> Belo Monte </w:t>
      </w:r>
      <w:r w:rsidR="006707AA">
        <w:rPr>
          <w:rFonts w:ascii="Times New Roman" w:eastAsia="CAAAAA+TimesNewRomanPSMT" w:hAnsi="Times New Roman"/>
          <w:sz w:val="24"/>
          <w:szCs w:val="24"/>
        </w:rPr>
        <w:t>carrega</w:t>
      </w:r>
      <w:r>
        <w:rPr>
          <w:rFonts w:ascii="Times New Roman" w:eastAsia="CAAAAA+TimesNewRomanPSMT" w:hAnsi="Times New Roman"/>
          <w:sz w:val="24"/>
          <w:szCs w:val="24"/>
        </w:rPr>
        <w:t xml:space="preserve"> um enorme valor explicativo, onde os sujeitos (impactados) vão de certa forma apropriar-se da educação informal a partir d</w:t>
      </w:r>
      <w:r w:rsidR="006707AA">
        <w:rPr>
          <w:rFonts w:ascii="Times New Roman" w:eastAsia="CAAAAA+TimesNewRomanPSMT" w:hAnsi="Times New Roman"/>
          <w:sz w:val="24"/>
          <w:szCs w:val="24"/>
        </w:rPr>
        <w:t>o</w:t>
      </w:r>
      <w:r>
        <w:rPr>
          <w:rFonts w:ascii="Times New Roman" w:eastAsia="CAAAAA+TimesNewRomanPSMT" w:hAnsi="Times New Roman"/>
          <w:sz w:val="24"/>
          <w:szCs w:val="24"/>
        </w:rPr>
        <w:t>s processos dos discursos e dos contra</w:t>
      </w:r>
      <w:r w:rsidR="006707AA">
        <w:rPr>
          <w:rFonts w:ascii="Times New Roman" w:eastAsia="CAAAAA+TimesNewRomanPSMT" w:hAnsi="Times New Roman"/>
          <w:sz w:val="24"/>
          <w:szCs w:val="24"/>
        </w:rPr>
        <w:t xml:space="preserve"> </w:t>
      </w:r>
      <w:r>
        <w:rPr>
          <w:rFonts w:ascii="Times New Roman" w:eastAsia="CAAAAA+TimesNewRomanPSMT" w:hAnsi="Times New Roman"/>
          <w:sz w:val="24"/>
          <w:szCs w:val="24"/>
        </w:rPr>
        <w:t>discursos e mudanças em suas vidas. Assim, com essas mudanças</w:t>
      </w:r>
      <w:r w:rsidR="006707AA">
        <w:rPr>
          <w:rFonts w:ascii="Times New Roman" w:eastAsia="CAAAAA+TimesNewRomanPSMT" w:hAnsi="Times New Roman"/>
          <w:sz w:val="24"/>
          <w:szCs w:val="24"/>
        </w:rPr>
        <w:t>,</w:t>
      </w:r>
      <w:r>
        <w:rPr>
          <w:rFonts w:ascii="Times New Roman" w:eastAsia="CAAAAA+TimesNewRomanPSMT" w:hAnsi="Times New Roman"/>
          <w:sz w:val="24"/>
          <w:szCs w:val="24"/>
        </w:rPr>
        <w:t xml:space="preserve"> o sujeito apropria-se d</w:t>
      </w:r>
      <w:r w:rsidR="006707AA">
        <w:rPr>
          <w:rFonts w:ascii="Times New Roman" w:eastAsia="CAAAAA+TimesNewRomanPSMT" w:hAnsi="Times New Roman"/>
          <w:sz w:val="24"/>
          <w:szCs w:val="24"/>
        </w:rPr>
        <w:t>o</w:t>
      </w:r>
      <w:r>
        <w:rPr>
          <w:rFonts w:ascii="Times New Roman" w:eastAsia="CAAAAA+TimesNewRomanPSMT" w:hAnsi="Times New Roman"/>
          <w:sz w:val="24"/>
          <w:szCs w:val="24"/>
        </w:rPr>
        <w:t xml:space="preserve"> território, </w:t>
      </w:r>
      <w:r w:rsidR="006707AA">
        <w:rPr>
          <w:rFonts w:ascii="Times New Roman" w:eastAsia="CAAAAA+TimesNewRomanPSMT" w:hAnsi="Times New Roman"/>
          <w:sz w:val="24"/>
          <w:szCs w:val="24"/>
        </w:rPr>
        <w:t xml:space="preserve">o </w:t>
      </w:r>
      <w:proofErr w:type="spellStart"/>
      <w:r w:rsidR="006707AA">
        <w:rPr>
          <w:rFonts w:ascii="Times New Roman" w:eastAsia="CAAAAA+TimesNewRomanPSMT" w:hAnsi="Times New Roman"/>
          <w:sz w:val="24"/>
          <w:szCs w:val="24"/>
        </w:rPr>
        <w:t xml:space="preserve">que </w:t>
      </w:r>
      <w:proofErr w:type="spellEnd"/>
      <w:r w:rsidR="006707AA">
        <w:rPr>
          <w:rFonts w:ascii="Times New Roman" w:eastAsia="CAAAAA+TimesNewRomanPSMT" w:hAnsi="Times New Roman"/>
          <w:sz w:val="24"/>
          <w:szCs w:val="24"/>
        </w:rPr>
        <w:t>é uma</w:t>
      </w:r>
      <w:r>
        <w:rPr>
          <w:rFonts w:ascii="Times New Roman" w:eastAsia="CAAAAA+TimesNewRomanPSMT" w:hAnsi="Times New Roman"/>
          <w:sz w:val="24"/>
          <w:szCs w:val="24"/>
        </w:rPr>
        <w:t xml:space="preserve"> perspectiva da educação informal </w:t>
      </w:r>
      <w:r w:rsidR="006707AA">
        <w:rPr>
          <w:rFonts w:ascii="Times New Roman" w:eastAsia="CAAAAA+TimesNewRomanPSMT" w:hAnsi="Times New Roman"/>
          <w:sz w:val="24"/>
          <w:szCs w:val="24"/>
        </w:rPr>
        <w:t>para a</w:t>
      </w:r>
      <w:r>
        <w:rPr>
          <w:rFonts w:ascii="Times New Roman" w:eastAsia="CAAAAA+TimesNewRomanPSMT" w:hAnsi="Times New Roman"/>
          <w:sz w:val="24"/>
          <w:szCs w:val="24"/>
        </w:rPr>
        <w:t xml:space="preserve"> resistência. Além disso, </w:t>
      </w:r>
      <w:r>
        <w:rPr>
          <w:rFonts w:ascii="Times New Roman" w:hAnsi="Times New Roman"/>
          <w:sz w:val="24"/>
          <w:szCs w:val="24"/>
        </w:rPr>
        <w:t xml:space="preserve">a temática não se encerra, pois possibilita caminhos para que outros estudos possam ser realizados. </w:t>
      </w:r>
    </w:p>
    <w:p w:rsidR="00165500" w:rsidRDefault="00165500">
      <w:pPr>
        <w:spacing w:after="0" w:line="240" w:lineRule="auto"/>
        <w:contextualSpacing/>
        <w:jc w:val="both"/>
        <w:rPr>
          <w:rFonts w:ascii="Times New Roman" w:eastAsia="CAAAAA+TimesNewRomanPSMT" w:hAnsi="Times New Roman"/>
          <w:b/>
          <w:sz w:val="24"/>
          <w:szCs w:val="24"/>
        </w:rPr>
      </w:pPr>
    </w:p>
    <w:p w:rsidR="00165500" w:rsidRDefault="00EA2C4C">
      <w:pPr>
        <w:spacing w:after="0" w:line="240" w:lineRule="auto"/>
        <w:contextualSpacing/>
        <w:jc w:val="both"/>
        <w:rPr>
          <w:rFonts w:ascii="Times New Roman" w:eastAsia="CAAAAA+TimesNewRomanPSMT" w:hAnsi="Times New Roman"/>
          <w:b/>
          <w:sz w:val="24"/>
          <w:szCs w:val="24"/>
        </w:rPr>
      </w:pPr>
      <w:r>
        <w:rPr>
          <w:rFonts w:ascii="Times New Roman" w:eastAsia="CAAAAA+TimesNewRomanPSMT" w:hAnsi="Times New Roman"/>
          <w:b/>
          <w:sz w:val="24"/>
          <w:szCs w:val="24"/>
        </w:rPr>
        <w:t xml:space="preserve">REFERÊNCIAS </w:t>
      </w:r>
    </w:p>
    <w:p w:rsidR="00165500" w:rsidRDefault="00165500">
      <w:pPr>
        <w:spacing w:after="0" w:line="240" w:lineRule="auto"/>
        <w:contextualSpacing/>
        <w:jc w:val="both"/>
        <w:rPr>
          <w:rFonts w:ascii="Times New Roman" w:eastAsia="CAAAAA+TimesNewRomanPSMT" w:hAnsi="Times New Roman"/>
          <w:sz w:val="24"/>
          <w:szCs w:val="24"/>
        </w:rPr>
      </w:pPr>
    </w:p>
    <w:p w:rsidR="00165500" w:rsidRDefault="00EA2C4C">
      <w:pPr>
        <w:spacing w:after="0" w:line="240" w:lineRule="auto"/>
        <w:contextualSpacing/>
        <w:jc w:val="both"/>
        <w:rPr>
          <w:rFonts w:ascii="Times New Roman" w:hAnsi="Times New Roman"/>
          <w:color w:val="000000"/>
          <w:sz w:val="24"/>
          <w:szCs w:val="24"/>
          <w:lang w:eastAsia="pt-BR"/>
        </w:rPr>
      </w:pPr>
      <w:r>
        <w:rPr>
          <w:rFonts w:ascii="Times New Roman" w:hAnsi="Times New Roman"/>
          <w:color w:val="000000"/>
          <w:sz w:val="24"/>
          <w:szCs w:val="24"/>
          <w:lang w:eastAsia="pt-BR"/>
        </w:rPr>
        <w:t xml:space="preserve">ARANHA-SILVA, </w:t>
      </w:r>
      <w:proofErr w:type="spellStart"/>
      <w:r>
        <w:rPr>
          <w:rFonts w:ascii="Times New Roman" w:hAnsi="Times New Roman"/>
          <w:color w:val="000000"/>
          <w:sz w:val="24"/>
          <w:szCs w:val="24"/>
          <w:lang w:eastAsia="pt-BR"/>
        </w:rPr>
        <w:t>Edima</w:t>
      </w:r>
      <w:proofErr w:type="spellEnd"/>
      <w:r>
        <w:rPr>
          <w:rFonts w:ascii="Times New Roman" w:hAnsi="Times New Roman"/>
          <w:color w:val="000000"/>
          <w:sz w:val="24"/>
          <w:szCs w:val="24"/>
          <w:lang w:eastAsia="pt-BR"/>
        </w:rPr>
        <w:t>. As Usinas Hidrelétricas e a (</w:t>
      </w:r>
      <w:proofErr w:type="spellStart"/>
      <w:r>
        <w:rPr>
          <w:rFonts w:ascii="Times New Roman" w:hAnsi="Times New Roman"/>
          <w:color w:val="000000"/>
          <w:sz w:val="24"/>
          <w:szCs w:val="24"/>
          <w:lang w:eastAsia="pt-BR"/>
        </w:rPr>
        <w:t>des</w:t>
      </w:r>
      <w:proofErr w:type="spellEnd"/>
      <w:r>
        <w:rPr>
          <w:rFonts w:ascii="Times New Roman" w:hAnsi="Times New Roman"/>
          <w:color w:val="000000"/>
          <w:sz w:val="24"/>
          <w:szCs w:val="24"/>
          <w:lang w:eastAsia="pt-BR"/>
        </w:rPr>
        <w:t xml:space="preserve">) territorialidade no Brasil. In: Sílvia Regina Pereira; </w:t>
      </w:r>
      <w:proofErr w:type="spellStart"/>
      <w:r>
        <w:rPr>
          <w:rFonts w:ascii="Times New Roman" w:hAnsi="Times New Roman"/>
          <w:color w:val="000000"/>
          <w:sz w:val="24"/>
          <w:szCs w:val="24"/>
          <w:lang w:eastAsia="pt-BR"/>
        </w:rPr>
        <w:t>Benhur</w:t>
      </w:r>
      <w:proofErr w:type="spellEnd"/>
      <w:r>
        <w:rPr>
          <w:rFonts w:ascii="Times New Roman" w:hAnsi="Times New Roman"/>
          <w:color w:val="000000"/>
          <w:sz w:val="24"/>
          <w:szCs w:val="24"/>
          <w:lang w:eastAsia="pt-BR"/>
        </w:rPr>
        <w:t xml:space="preserve"> </w:t>
      </w:r>
      <w:proofErr w:type="spellStart"/>
      <w:r>
        <w:rPr>
          <w:rFonts w:ascii="Times New Roman" w:hAnsi="Times New Roman"/>
          <w:color w:val="000000"/>
          <w:sz w:val="24"/>
          <w:szCs w:val="24"/>
          <w:lang w:eastAsia="pt-BR"/>
        </w:rPr>
        <w:t>Pinós</w:t>
      </w:r>
      <w:proofErr w:type="spellEnd"/>
      <w:r>
        <w:rPr>
          <w:rFonts w:ascii="Times New Roman" w:hAnsi="Times New Roman"/>
          <w:color w:val="000000"/>
          <w:sz w:val="24"/>
          <w:szCs w:val="24"/>
          <w:lang w:eastAsia="pt-BR"/>
        </w:rPr>
        <w:t xml:space="preserve"> da Costa; Edson Belo Clemente de Souza.  (Org.). </w:t>
      </w:r>
      <w:r w:rsidRPr="006707AA">
        <w:rPr>
          <w:rFonts w:ascii="Times New Roman" w:hAnsi="Times New Roman"/>
          <w:bCs/>
          <w:i/>
          <w:iCs/>
          <w:color w:val="000000"/>
          <w:sz w:val="24"/>
          <w:szCs w:val="24"/>
          <w:lang w:eastAsia="pt-BR"/>
        </w:rPr>
        <w:t xml:space="preserve">Teorias e práticas territoriais: </w:t>
      </w:r>
      <w:r w:rsidRPr="006707AA">
        <w:rPr>
          <w:rFonts w:ascii="Times New Roman" w:hAnsi="Times New Roman"/>
          <w:i/>
          <w:iCs/>
          <w:color w:val="000000"/>
          <w:sz w:val="24"/>
          <w:szCs w:val="24"/>
          <w:lang w:eastAsia="pt-BR"/>
        </w:rPr>
        <w:t>análises espaço-temporais</w:t>
      </w:r>
      <w:r>
        <w:rPr>
          <w:rFonts w:ascii="Times New Roman" w:hAnsi="Times New Roman"/>
          <w:color w:val="000000"/>
          <w:sz w:val="24"/>
          <w:szCs w:val="24"/>
          <w:lang w:eastAsia="pt-BR"/>
        </w:rPr>
        <w:t>. 1 ed. São Paulo: Expressão Popular, 2010.</w:t>
      </w:r>
    </w:p>
    <w:p w:rsidR="00165500" w:rsidRDefault="00165500">
      <w:pPr>
        <w:spacing w:after="0" w:line="240" w:lineRule="auto"/>
        <w:contextualSpacing/>
        <w:jc w:val="both"/>
        <w:rPr>
          <w:rFonts w:ascii="Times New Roman" w:eastAsiaTheme="minorHAnsi" w:hAnsi="Times New Roman"/>
          <w:sz w:val="24"/>
          <w:szCs w:val="24"/>
        </w:rPr>
      </w:pPr>
    </w:p>
    <w:p w:rsidR="00165500" w:rsidRDefault="00EA2C4C">
      <w:pPr>
        <w:spacing w:after="0" w:line="240" w:lineRule="auto"/>
        <w:contextualSpacing/>
        <w:jc w:val="both"/>
        <w:rPr>
          <w:rFonts w:ascii="Times New Roman" w:hAnsi="Times New Roman"/>
          <w:color w:val="1A1A1A"/>
          <w:sz w:val="24"/>
          <w:szCs w:val="24"/>
          <w:lang w:eastAsia="pt-BR"/>
        </w:rPr>
      </w:pPr>
      <w:r>
        <w:rPr>
          <w:rFonts w:ascii="Times New Roman" w:hAnsi="Times New Roman"/>
          <w:color w:val="1A1A1A"/>
          <w:sz w:val="24"/>
          <w:szCs w:val="24"/>
          <w:lang w:eastAsia="pt-BR"/>
        </w:rPr>
        <w:t xml:space="preserve">BRANDÃO, Carlo Rodrigues; BORGES, Maristela Correa. A pesquisa participante: um momento da educação popular. </w:t>
      </w:r>
      <w:r w:rsidRPr="006707AA">
        <w:rPr>
          <w:rFonts w:ascii="Times New Roman" w:hAnsi="Times New Roman"/>
          <w:bCs/>
          <w:i/>
          <w:iCs/>
          <w:color w:val="1A1A1A"/>
          <w:sz w:val="24"/>
          <w:szCs w:val="24"/>
          <w:lang w:eastAsia="pt-BR"/>
        </w:rPr>
        <w:t>Revista de Educação Popular</w:t>
      </w:r>
      <w:r>
        <w:rPr>
          <w:rFonts w:ascii="Times New Roman" w:hAnsi="Times New Roman"/>
          <w:color w:val="1A1A1A"/>
          <w:sz w:val="24"/>
          <w:szCs w:val="24"/>
          <w:lang w:eastAsia="pt-BR"/>
        </w:rPr>
        <w:t xml:space="preserve">, v. 6, p. 51-62, 2007. </w:t>
      </w:r>
    </w:p>
    <w:p w:rsidR="00165500" w:rsidRDefault="00165500">
      <w:pPr>
        <w:spacing w:after="0" w:line="240" w:lineRule="auto"/>
        <w:contextualSpacing/>
        <w:jc w:val="both"/>
        <w:rPr>
          <w:rFonts w:ascii="Times New Roman" w:hAnsi="Times New Roman"/>
          <w:bCs/>
          <w:color w:val="1A1A1A"/>
          <w:sz w:val="24"/>
          <w:szCs w:val="24"/>
          <w:lang w:eastAsia="pt-BR"/>
        </w:rPr>
      </w:pPr>
    </w:p>
    <w:p w:rsidR="00165500" w:rsidRDefault="00EA2C4C">
      <w:pPr>
        <w:spacing w:after="0" w:line="240" w:lineRule="auto"/>
        <w:contextualSpacing/>
        <w:jc w:val="both"/>
        <w:rPr>
          <w:rFonts w:ascii="Times New Roman" w:eastAsiaTheme="minorHAnsi" w:hAnsi="Times New Roman"/>
          <w:sz w:val="24"/>
          <w:szCs w:val="24"/>
          <w:highlight w:val="white"/>
        </w:rPr>
      </w:pPr>
      <w:r>
        <w:rPr>
          <w:rFonts w:ascii="Times New Roman" w:eastAsiaTheme="minorHAnsi" w:hAnsi="Times New Roman"/>
          <w:sz w:val="24"/>
          <w:szCs w:val="24"/>
          <w:shd w:val="clear" w:color="auto" w:fill="FFFFFF"/>
        </w:rPr>
        <w:lastRenderedPageBreak/>
        <w:t xml:space="preserve">CAMPOS, </w:t>
      </w:r>
      <w:proofErr w:type="spellStart"/>
      <w:r>
        <w:rPr>
          <w:rFonts w:ascii="Times New Roman" w:eastAsiaTheme="minorHAnsi" w:hAnsi="Times New Roman"/>
          <w:sz w:val="24"/>
          <w:szCs w:val="24"/>
          <w:shd w:val="clear" w:color="auto" w:fill="FFFFFF"/>
        </w:rPr>
        <w:t>Sanny</w:t>
      </w:r>
      <w:proofErr w:type="spellEnd"/>
      <w:r>
        <w:rPr>
          <w:rFonts w:ascii="Times New Roman" w:eastAsiaTheme="minorHAnsi" w:hAnsi="Times New Roman"/>
          <w:sz w:val="24"/>
          <w:szCs w:val="24"/>
          <w:shd w:val="clear" w:color="auto" w:fill="FFFFFF"/>
        </w:rPr>
        <w:t xml:space="preserve"> Rodrigues Moreira; SILVA, Vicente de Paulo. </w:t>
      </w:r>
      <w:r w:rsidRPr="006707AA">
        <w:rPr>
          <w:rFonts w:ascii="Times New Roman" w:eastAsiaTheme="minorHAnsi" w:hAnsi="Times New Roman"/>
          <w:bCs/>
          <w:i/>
          <w:iCs/>
          <w:sz w:val="24"/>
          <w:szCs w:val="24"/>
          <w:shd w:val="clear" w:color="auto" w:fill="FFFFFF"/>
        </w:rPr>
        <w:t>A efetividade do estudo de impacto ambiental e do licenciamento em projetos de usinas hidrelétrica.</w:t>
      </w:r>
      <w:r>
        <w:rPr>
          <w:rFonts w:ascii="Times New Roman" w:eastAsiaTheme="minorHAnsi" w:hAnsi="Times New Roman"/>
          <w:sz w:val="24"/>
          <w:szCs w:val="24"/>
          <w:shd w:val="clear" w:color="auto" w:fill="FFFFFF"/>
        </w:rPr>
        <w:t> Universidade Federal de Uberlândia, 2010.</w:t>
      </w:r>
    </w:p>
    <w:p w:rsidR="00165500" w:rsidRDefault="00165500">
      <w:pPr>
        <w:spacing w:after="0" w:line="240" w:lineRule="auto"/>
        <w:contextualSpacing/>
        <w:jc w:val="both"/>
        <w:rPr>
          <w:rFonts w:ascii="Times New Roman" w:eastAsiaTheme="minorHAnsi" w:hAnsi="Times New Roman"/>
          <w:sz w:val="24"/>
          <w:szCs w:val="24"/>
          <w:highlight w:val="white"/>
        </w:rPr>
      </w:pPr>
    </w:p>
    <w:p w:rsidR="00165500" w:rsidRDefault="00EA2C4C">
      <w:pPr>
        <w:spacing w:after="0" w:line="240" w:lineRule="auto"/>
        <w:contextualSpacing/>
        <w:jc w:val="both"/>
        <w:rPr>
          <w:rFonts w:ascii="Times New Roman" w:hAnsi="Times New Roman"/>
          <w:sz w:val="24"/>
          <w:szCs w:val="24"/>
        </w:rPr>
      </w:pPr>
      <w:r>
        <w:rPr>
          <w:rFonts w:ascii="Times New Roman" w:hAnsi="Times New Roman"/>
          <w:sz w:val="24"/>
          <w:szCs w:val="24"/>
        </w:rPr>
        <w:t xml:space="preserve">CORRÊA, Sérgio Roberto Moraes; HAGE, Salomão Antônio Mofarrej. Amazônia: a urgência e necessidade da construção de políticas e práticas educacionais Inter/multiculturais. </w:t>
      </w:r>
      <w:r w:rsidRPr="006707AA">
        <w:rPr>
          <w:rFonts w:ascii="Times New Roman" w:hAnsi="Times New Roman"/>
          <w:i/>
          <w:iCs/>
          <w:sz w:val="24"/>
          <w:szCs w:val="24"/>
        </w:rPr>
        <w:t xml:space="preserve">Revista </w:t>
      </w:r>
      <w:proofErr w:type="spellStart"/>
      <w:r w:rsidRPr="006707AA">
        <w:rPr>
          <w:rFonts w:ascii="Times New Roman" w:hAnsi="Times New Roman"/>
          <w:i/>
          <w:iCs/>
          <w:sz w:val="24"/>
          <w:szCs w:val="24"/>
        </w:rPr>
        <w:t>Nera</w:t>
      </w:r>
      <w:proofErr w:type="spellEnd"/>
      <w:r>
        <w:rPr>
          <w:rFonts w:ascii="Times New Roman" w:hAnsi="Times New Roman"/>
          <w:sz w:val="24"/>
          <w:szCs w:val="24"/>
        </w:rPr>
        <w:t>, Ano 14, N. 18, janeiro/Junho de 2011.</w:t>
      </w:r>
    </w:p>
    <w:p w:rsidR="00165500" w:rsidRDefault="00165500">
      <w:pPr>
        <w:spacing w:after="0" w:line="240" w:lineRule="auto"/>
        <w:contextualSpacing/>
        <w:jc w:val="both"/>
        <w:rPr>
          <w:rFonts w:ascii="Times New Roman" w:hAnsi="Times New Roman"/>
          <w:sz w:val="24"/>
          <w:szCs w:val="24"/>
        </w:rPr>
      </w:pPr>
    </w:p>
    <w:p w:rsidR="00165500" w:rsidRDefault="00EA2C4C">
      <w:pPr>
        <w:spacing w:after="0" w:line="240" w:lineRule="auto"/>
        <w:contextualSpacing/>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CAMÕES, Luiz Vaz de. </w:t>
      </w:r>
      <w:r w:rsidR="006707AA" w:rsidRPr="006707AA">
        <w:rPr>
          <w:rFonts w:ascii="Times New Roman" w:eastAsia="Times New Roman" w:hAnsi="Times New Roman"/>
          <w:i/>
          <w:iCs/>
          <w:color w:val="000000"/>
          <w:sz w:val="24"/>
          <w:szCs w:val="24"/>
          <w:lang w:eastAsia="ar-SA"/>
        </w:rPr>
        <w:t>Dicionário Prático Ilustrado</w:t>
      </w:r>
      <w:r>
        <w:rPr>
          <w:rFonts w:ascii="Times New Roman" w:eastAsia="Times New Roman" w:hAnsi="Times New Roman"/>
          <w:color w:val="000000"/>
          <w:sz w:val="24"/>
          <w:szCs w:val="24"/>
          <w:lang w:eastAsia="ar-SA"/>
        </w:rPr>
        <w:t xml:space="preserve">. Volume Segundo. Porto: </w:t>
      </w:r>
      <w:proofErr w:type="spellStart"/>
      <w:r>
        <w:rPr>
          <w:rFonts w:ascii="Times New Roman" w:eastAsia="Times New Roman" w:hAnsi="Times New Roman"/>
          <w:color w:val="000000"/>
          <w:sz w:val="24"/>
          <w:szCs w:val="24"/>
          <w:lang w:eastAsia="ar-SA"/>
        </w:rPr>
        <w:t>Lello</w:t>
      </w:r>
      <w:proofErr w:type="spellEnd"/>
      <w:r>
        <w:rPr>
          <w:rFonts w:ascii="Times New Roman" w:eastAsia="Times New Roman" w:hAnsi="Times New Roman"/>
          <w:color w:val="000000"/>
          <w:sz w:val="24"/>
          <w:szCs w:val="24"/>
          <w:lang w:eastAsia="ar-SA"/>
        </w:rPr>
        <w:t xml:space="preserve"> e Irmãos Editores, 1966.</w:t>
      </w:r>
    </w:p>
    <w:p w:rsidR="00165500" w:rsidRDefault="00165500">
      <w:pPr>
        <w:spacing w:after="0" w:line="240" w:lineRule="auto"/>
        <w:contextualSpacing/>
        <w:jc w:val="both"/>
        <w:rPr>
          <w:rFonts w:ascii="Times New Roman" w:eastAsia="Times New Roman" w:hAnsi="Times New Roman"/>
          <w:color w:val="000000"/>
          <w:sz w:val="24"/>
          <w:szCs w:val="24"/>
          <w:lang w:eastAsia="ar-SA"/>
        </w:rPr>
      </w:pPr>
    </w:p>
    <w:p w:rsidR="00165500" w:rsidRDefault="00EA2C4C">
      <w:pPr>
        <w:spacing w:after="0" w:line="240" w:lineRule="auto"/>
        <w:contextualSpacing/>
        <w:jc w:val="both"/>
        <w:rPr>
          <w:rFonts w:ascii="Times New Roman" w:hAnsi="Times New Roman"/>
          <w:sz w:val="24"/>
          <w:szCs w:val="24"/>
        </w:rPr>
      </w:pPr>
      <w:r>
        <w:rPr>
          <w:rFonts w:ascii="Times New Roman" w:hAnsi="Times New Roman"/>
          <w:sz w:val="24"/>
          <w:szCs w:val="24"/>
        </w:rPr>
        <w:t xml:space="preserve">DUARTE, Newton. </w:t>
      </w:r>
      <w:r w:rsidRPr="006707AA">
        <w:rPr>
          <w:rFonts w:ascii="Times New Roman" w:hAnsi="Times New Roman"/>
          <w:i/>
          <w:iCs/>
          <w:sz w:val="24"/>
          <w:szCs w:val="24"/>
        </w:rPr>
        <w:t>O debate contemporâneo das teorias pedagógicas.</w:t>
      </w:r>
      <w:r>
        <w:rPr>
          <w:rFonts w:ascii="Times New Roman" w:hAnsi="Times New Roman"/>
          <w:sz w:val="24"/>
          <w:szCs w:val="24"/>
        </w:rPr>
        <w:t xml:space="preserve"> São Paulo: UNESP, 2010. </w:t>
      </w:r>
    </w:p>
    <w:p w:rsidR="00165500" w:rsidRDefault="00165500">
      <w:pPr>
        <w:spacing w:after="0" w:line="240" w:lineRule="auto"/>
        <w:contextualSpacing/>
        <w:jc w:val="both"/>
        <w:rPr>
          <w:rFonts w:ascii="Times New Roman" w:hAnsi="Times New Roman"/>
          <w:sz w:val="24"/>
          <w:szCs w:val="24"/>
        </w:rPr>
      </w:pPr>
    </w:p>
    <w:p w:rsidR="00165500" w:rsidRDefault="00EA2C4C">
      <w:pPr>
        <w:spacing w:after="0" w:line="240" w:lineRule="auto"/>
        <w:contextualSpacing/>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FREIRE, Paulo</w:t>
      </w:r>
      <w:r w:rsidR="006707AA">
        <w:rPr>
          <w:rFonts w:ascii="Times New Roman" w:eastAsia="Times New Roman" w:hAnsi="Times New Roman"/>
          <w:color w:val="000000"/>
          <w:sz w:val="24"/>
          <w:szCs w:val="24"/>
          <w:lang w:eastAsia="ar-SA"/>
        </w:rPr>
        <w:t xml:space="preserve">. </w:t>
      </w:r>
      <w:r w:rsidRPr="006707AA">
        <w:rPr>
          <w:rFonts w:ascii="Times New Roman" w:eastAsia="Times New Roman" w:hAnsi="Times New Roman"/>
          <w:i/>
          <w:iCs/>
          <w:color w:val="000000"/>
          <w:sz w:val="24"/>
          <w:szCs w:val="24"/>
          <w:lang w:eastAsia="ar-SA"/>
        </w:rPr>
        <w:t>Pedagogia do Oprimido</w:t>
      </w:r>
      <w:r>
        <w:rPr>
          <w:rFonts w:ascii="Times New Roman" w:eastAsia="Times New Roman" w:hAnsi="Times New Roman"/>
          <w:color w:val="000000"/>
          <w:sz w:val="24"/>
          <w:szCs w:val="24"/>
          <w:lang w:eastAsia="ar-SA"/>
        </w:rPr>
        <w:t xml:space="preserve">. </w:t>
      </w:r>
      <w:r w:rsidR="006707AA">
        <w:rPr>
          <w:rFonts w:ascii="Times New Roman" w:eastAsia="Times New Roman" w:hAnsi="Times New Roman"/>
          <w:color w:val="000000"/>
          <w:sz w:val="24"/>
          <w:szCs w:val="24"/>
          <w:lang w:eastAsia="ar-SA"/>
        </w:rPr>
        <w:t xml:space="preserve">Rio de Janeiro: </w:t>
      </w:r>
      <w:r>
        <w:rPr>
          <w:rFonts w:ascii="Times New Roman" w:eastAsia="Times New Roman" w:hAnsi="Times New Roman"/>
          <w:color w:val="000000"/>
          <w:sz w:val="24"/>
          <w:szCs w:val="24"/>
          <w:lang w:eastAsia="ar-SA"/>
        </w:rPr>
        <w:t>Paz e Terra</w:t>
      </w:r>
      <w:r w:rsidR="006707AA">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2016.</w:t>
      </w:r>
    </w:p>
    <w:p w:rsidR="00165500" w:rsidRDefault="00165500">
      <w:pPr>
        <w:spacing w:after="0" w:line="240" w:lineRule="auto"/>
        <w:contextualSpacing/>
        <w:jc w:val="both"/>
        <w:rPr>
          <w:rFonts w:ascii="Times New Roman" w:eastAsia="Times New Roman" w:hAnsi="Times New Roman"/>
          <w:color w:val="000000"/>
          <w:sz w:val="24"/>
          <w:szCs w:val="24"/>
          <w:lang w:eastAsia="ar-SA"/>
        </w:rPr>
      </w:pPr>
    </w:p>
    <w:p w:rsidR="00165500" w:rsidRDefault="00EA2C4C">
      <w:pPr>
        <w:widowControl w:val="0"/>
        <w:spacing w:after="0" w:line="240" w:lineRule="auto"/>
        <w:contextualSpacing/>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FIGUEIREDO, Nice. Da importância dos artigos de revisão de literatura. </w:t>
      </w:r>
      <w:r w:rsidRPr="006707AA">
        <w:rPr>
          <w:rFonts w:ascii="Times New Roman" w:eastAsia="Times New Roman" w:hAnsi="Times New Roman"/>
          <w:i/>
          <w:iCs/>
          <w:sz w:val="24"/>
          <w:szCs w:val="24"/>
          <w:lang w:eastAsia="pt-BR"/>
        </w:rPr>
        <w:t>Revista Brasileira de Biblioteconomia e Documentação</w:t>
      </w:r>
      <w:r>
        <w:rPr>
          <w:rFonts w:ascii="Times New Roman" w:eastAsia="Times New Roman" w:hAnsi="Times New Roman"/>
          <w:sz w:val="24"/>
          <w:szCs w:val="24"/>
          <w:lang w:eastAsia="pt-BR"/>
        </w:rPr>
        <w:t>, São Paulo, v. 23, n.1/4, p.131-135, jan./dez. 1990.</w:t>
      </w:r>
    </w:p>
    <w:p w:rsidR="00165500" w:rsidRDefault="00165500">
      <w:pPr>
        <w:widowControl w:val="0"/>
        <w:spacing w:after="0" w:line="240" w:lineRule="auto"/>
        <w:contextualSpacing/>
        <w:jc w:val="both"/>
        <w:rPr>
          <w:rFonts w:ascii="Times New Roman" w:eastAsia="Times New Roman" w:hAnsi="Times New Roman"/>
          <w:sz w:val="24"/>
          <w:szCs w:val="24"/>
          <w:lang w:eastAsia="pt-BR"/>
        </w:rPr>
      </w:pPr>
    </w:p>
    <w:p w:rsidR="00165500" w:rsidRDefault="00165500">
      <w:pPr>
        <w:widowControl w:val="0"/>
        <w:spacing w:after="0" w:line="240" w:lineRule="auto"/>
        <w:contextualSpacing/>
        <w:jc w:val="both"/>
        <w:rPr>
          <w:rFonts w:ascii="Times New Roman" w:eastAsia="Times New Roman" w:hAnsi="Times New Roman"/>
          <w:sz w:val="24"/>
          <w:szCs w:val="24"/>
          <w:lang w:eastAsia="pt-BR"/>
        </w:rPr>
      </w:pPr>
    </w:p>
    <w:p w:rsidR="00165500" w:rsidRDefault="00EA2C4C">
      <w:pPr>
        <w:spacing w:after="0" w:line="240" w:lineRule="auto"/>
        <w:contextualSpacing/>
        <w:jc w:val="both"/>
        <w:rPr>
          <w:rFonts w:ascii="Times New Roman" w:hAnsi="Times New Roman"/>
          <w:sz w:val="24"/>
          <w:szCs w:val="24"/>
        </w:rPr>
      </w:pPr>
      <w:r>
        <w:rPr>
          <w:rFonts w:ascii="Times New Roman" w:hAnsi="Times New Roman"/>
          <w:sz w:val="24"/>
          <w:szCs w:val="24"/>
        </w:rPr>
        <w:t xml:space="preserve">GOHN, Maria da Glória. </w:t>
      </w:r>
      <w:r w:rsidRPr="006707AA">
        <w:rPr>
          <w:rFonts w:ascii="Times New Roman" w:hAnsi="Times New Roman"/>
          <w:i/>
          <w:iCs/>
          <w:sz w:val="24"/>
          <w:szCs w:val="24"/>
        </w:rPr>
        <w:t>Conselhos gestores e participação sociopolítica</w:t>
      </w:r>
      <w:r>
        <w:rPr>
          <w:rFonts w:ascii="Times New Roman" w:hAnsi="Times New Roman"/>
          <w:sz w:val="24"/>
          <w:szCs w:val="24"/>
        </w:rPr>
        <w:t>. 2. ed. São Paulo: Cortez, 2003.</w:t>
      </w:r>
    </w:p>
    <w:p w:rsidR="00165500" w:rsidRDefault="00165500">
      <w:pPr>
        <w:spacing w:after="0" w:line="240" w:lineRule="auto"/>
        <w:contextualSpacing/>
        <w:jc w:val="both"/>
        <w:rPr>
          <w:rFonts w:ascii="Times New Roman" w:hAnsi="Times New Roman"/>
          <w:sz w:val="24"/>
          <w:szCs w:val="24"/>
        </w:rPr>
      </w:pPr>
    </w:p>
    <w:p w:rsidR="00165500" w:rsidRDefault="00EA2C4C">
      <w:pPr>
        <w:spacing w:after="0" w:line="240" w:lineRule="auto"/>
        <w:contextualSpacing/>
        <w:jc w:val="both"/>
        <w:rPr>
          <w:rFonts w:ascii="Times New Roman" w:hAnsi="Times New Roman"/>
          <w:sz w:val="24"/>
          <w:szCs w:val="24"/>
        </w:rPr>
      </w:pPr>
      <w:r>
        <w:t xml:space="preserve"> </w:t>
      </w:r>
      <w:r>
        <w:rPr>
          <w:rFonts w:ascii="Times New Roman" w:hAnsi="Times New Roman"/>
          <w:sz w:val="24"/>
          <w:szCs w:val="24"/>
        </w:rPr>
        <w:t xml:space="preserve">______. </w:t>
      </w:r>
      <w:r w:rsidRPr="006707AA">
        <w:rPr>
          <w:rFonts w:ascii="Times New Roman" w:hAnsi="Times New Roman"/>
          <w:i/>
          <w:iCs/>
          <w:sz w:val="24"/>
          <w:szCs w:val="24"/>
        </w:rPr>
        <w:t>Educação não formal e cultura política</w:t>
      </w:r>
      <w:r>
        <w:rPr>
          <w:rFonts w:ascii="Times New Roman" w:hAnsi="Times New Roman"/>
          <w:sz w:val="24"/>
          <w:szCs w:val="24"/>
        </w:rPr>
        <w:t>. 3. ed. São Paulo: Cortez, 2005.</w:t>
      </w:r>
    </w:p>
    <w:p w:rsidR="00165500" w:rsidRDefault="00165500">
      <w:pPr>
        <w:spacing w:after="0" w:line="240" w:lineRule="auto"/>
        <w:contextualSpacing/>
        <w:jc w:val="both"/>
        <w:rPr>
          <w:rFonts w:ascii="Times New Roman" w:hAnsi="Times New Roman"/>
          <w:sz w:val="24"/>
          <w:szCs w:val="24"/>
        </w:rPr>
      </w:pPr>
    </w:p>
    <w:p w:rsidR="00165500" w:rsidRDefault="00EA2C4C">
      <w:pPr>
        <w:spacing w:after="0" w:line="240" w:lineRule="auto"/>
        <w:contextualSpacing/>
        <w:jc w:val="both"/>
        <w:rPr>
          <w:rFonts w:ascii="Times New Roman" w:hAnsi="Times New Roman"/>
          <w:sz w:val="24"/>
          <w:szCs w:val="24"/>
        </w:rPr>
      </w:pPr>
      <w:r>
        <w:rPr>
          <w:rFonts w:ascii="Times New Roman" w:hAnsi="Times New Roman"/>
          <w:sz w:val="24"/>
          <w:szCs w:val="24"/>
        </w:rPr>
        <w:t xml:space="preserve"> ______. </w:t>
      </w:r>
      <w:r w:rsidRPr="006707AA">
        <w:rPr>
          <w:rFonts w:ascii="Times New Roman" w:hAnsi="Times New Roman"/>
          <w:i/>
          <w:iCs/>
          <w:sz w:val="24"/>
          <w:szCs w:val="24"/>
        </w:rPr>
        <w:t>Movimentos e lutas sociais na História do Brasil.</w:t>
      </w:r>
      <w:r>
        <w:rPr>
          <w:rFonts w:ascii="Times New Roman" w:hAnsi="Times New Roman"/>
          <w:sz w:val="24"/>
          <w:szCs w:val="24"/>
        </w:rPr>
        <w:t xml:space="preserve"> São Paulo: Loyola, 1995.</w:t>
      </w:r>
    </w:p>
    <w:p w:rsidR="00165500" w:rsidRDefault="00165500">
      <w:pPr>
        <w:widowControl w:val="0"/>
        <w:spacing w:after="0" w:line="240" w:lineRule="auto"/>
        <w:contextualSpacing/>
        <w:jc w:val="both"/>
        <w:rPr>
          <w:rFonts w:ascii="Times New Roman" w:eastAsia="Times New Roman" w:hAnsi="Times New Roman"/>
          <w:sz w:val="24"/>
          <w:szCs w:val="24"/>
          <w:lang w:eastAsia="pt-BR"/>
        </w:rPr>
      </w:pPr>
    </w:p>
    <w:p w:rsidR="00165500" w:rsidRDefault="00EA2C4C">
      <w:pPr>
        <w:spacing w:after="0" w:line="240" w:lineRule="auto"/>
        <w:contextualSpacing/>
        <w:jc w:val="both"/>
        <w:rPr>
          <w:rFonts w:ascii="Times New Roman" w:hAnsi="Times New Roman"/>
          <w:sz w:val="24"/>
          <w:szCs w:val="24"/>
          <w:lang w:eastAsia="pt-BR"/>
        </w:rPr>
      </w:pPr>
      <w:r>
        <w:rPr>
          <w:rFonts w:ascii="Times New Roman" w:hAnsi="Times New Roman"/>
          <w:sz w:val="24"/>
          <w:szCs w:val="24"/>
          <w:lang w:eastAsia="pt-BR"/>
        </w:rPr>
        <w:t xml:space="preserve">HALL, Antony L.. </w:t>
      </w:r>
      <w:r w:rsidRPr="006707AA">
        <w:rPr>
          <w:rFonts w:ascii="Times New Roman" w:hAnsi="Times New Roman"/>
          <w:bCs/>
          <w:i/>
          <w:iCs/>
          <w:sz w:val="24"/>
          <w:szCs w:val="24"/>
          <w:lang w:eastAsia="pt-BR"/>
        </w:rPr>
        <w:t>Desenvolvimento para quem?</w:t>
      </w:r>
      <w:r>
        <w:rPr>
          <w:rFonts w:ascii="Times New Roman" w:hAnsi="Times New Roman"/>
          <w:bCs/>
          <w:sz w:val="24"/>
          <w:szCs w:val="24"/>
          <w:lang w:eastAsia="pt-BR"/>
        </w:rPr>
        <w:t xml:space="preserve"> </w:t>
      </w:r>
      <w:r>
        <w:rPr>
          <w:rFonts w:ascii="Times New Roman" w:hAnsi="Times New Roman"/>
          <w:sz w:val="24"/>
          <w:szCs w:val="24"/>
          <w:lang w:eastAsia="pt-BR"/>
        </w:rPr>
        <w:t>Desmatamento e conflito social no programa Grande Carajás. Rio de Janeiro: Jorge Zahar, 1991.</w:t>
      </w:r>
    </w:p>
    <w:p w:rsidR="00165500" w:rsidRDefault="00165500">
      <w:pPr>
        <w:spacing w:after="0" w:line="240" w:lineRule="auto"/>
        <w:contextualSpacing/>
        <w:jc w:val="both"/>
        <w:rPr>
          <w:rFonts w:ascii="Times New Roman" w:hAnsi="Times New Roman"/>
          <w:sz w:val="24"/>
          <w:szCs w:val="24"/>
          <w:lang w:eastAsia="pt-BR"/>
        </w:rPr>
      </w:pPr>
    </w:p>
    <w:p w:rsidR="00165500" w:rsidRDefault="00EA2C4C">
      <w:pPr>
        <w:spacing w:after="0" w:line="240" w:lineRule="auto"/>
        <w:contextualSpacing/>
        <w:jc w:val="both"/>
        <w:rPr>
          <w:rFonts w:ascii="Times New Roman" w:hAnsi="Times New Roman"/>
          <w:sz w:val="24"/>
          <w:szCs w:val="24"/>
          <w:lang w:eastAsia="pt-BR"/>
        </w:rPr>
      </w:pPr>
      <w:r>
        <w:rPr>
          <w:rFonts w:ascii="Times New Roman" w:hAnsi="Times New Roman"/>
          <w:sz w:val="24"/>
          <w:szCs w:val="24"/>
          <w:lang w:eastAsia="pt-BR"/>
        </w:rPr>
        <w:t xml:space="preserve">HONNETH, Axel. </w:t>
      </w:r>
      <w:r w:rsidRPr="006707AA">
        <w:rPr>
          <w:rFonts w:ascii="Times New Roman" w:hAnsi="Times New Roman"/>
          <w:bCs/>
          <w:i/>
          <w:iCs/>
          <w:sz w:val="24"/>
          <w:szCs w:val="24"/>
          <w:lang w:eastAsia="pt-BR"/>
        </w:rPr>
        <w:t>Luta por reconhecimento</w:t>
      </w:r>
      <w:r>
        <w:rPr>
          <w:rFonts w:ascii="Times New Roman" w:hAnsi="Times New Roman"/>
          <w:bCs/>
          <w:sz w:val="24"/>
          <w:szCs w:val="24"/>
          <w:lang w:eastAsia="pt-BR"/>
        </w:rPr>
        <w:t xml:space="preserve">: </w:t>
      </w:r>
      <w:r>
        <w:rPr>
          <w:rFonts w:ascii="Times New Roman" w:hAnsi="Times New Roman"/>
          <w:sz w:val="24"/>
          <w:szCs w:val="24"/>
          <w:lang w:eastAsia="pt-BR"/>
        </w:rPr>
        <w:t xml:space="preserve">a gramática moral dos conflitos sociais. Tradução de Luiz </w:t>
      </w:r>
      <w:proofErr w:type="spellStart"/>
      <w:r>
        <w:rPr>
          <w:rFonts w:ascii="Times New Roman" w:hAnsi="Times New Roman"/>
          <w:sz w:val="24"/>
          <w:szCs w:val="24"/>
          <w:lang w:eastAsia="pt-BR"/>
        </w:rPr>
        <w:t>Repa</w:t>
      </w:r>
      <w:proofErr w:type="spellEnd"/>
      <w:r>
        <w:rPr>
          <w:rFonts w:ascii="Times New Roman" w:hAnsi="Times New Roman"/>
          <w:sz w:val="24"/>
          <w:szCs w:val="24"/>
          <w:lang w:eastAsia="pt-BR"/>
        </w:rPr>
        <w:t xml:space="preserve">. </w:t>
      </w:r>
      <w:proofErr w:type="spellStart"/>
      <w:r>
        <w:rPr>
          <w:rFonts w:ascii="Times New Roman" w:hAnsi="Times New Roman"/>
          <w:sz w:val="24"/>
          <w:szCs w:val="24"/>
          <w:lang w:eastAsia="pt-BR"/>
        </w:rPr>
        <w:t>Sao</w:t>
      </w:r>
      <w:proofErr w:type="spellEnd"/>
      <w:r>
        <w:rPr>
          <w:rFonts w:ascii="Times New Roman" w:hAnsi="Times New Roman"/>
          <w:sz w:val="24"/>
          <w:szCs w:val="24"/>
          <w:lang w:eastAsia="pt-BR"/>
        </w:rPr>
        <w:t xml:space="preserve"> Paulo: Ed. 34, 2003.</w:t>
      </w:r>
    </w:p>
    <w:p w:rsidR="00165500" w:rsidRDefault="00165500">
      <w:pPr>
        <w:spacing w:after="0" w:line="240" w:lineRule="auto"/>
        <w:contextualSpacing/>
        <w:jc w:val="both"/>
        <w:rPr>
          <w:rFonts w:ascii="Times New Roman" w:hAnsi="Times New Roman"/>
          <w:sz w:val="24"/>
          <w:szCs w:val="24"/>
          <w:lang w:eastAsia="pt-BR"/>
        </w:rPr>
      </w:pPr>
    </w:p>
    <w:p w:rsidR="00165500" w:rsidRDefault="00EA2C4C">
      <w:pPr>
        <w:spacing w:after="0" w:line="240" w:lineRule="auto"/>
        <w:contextualSpacing/>
        <w:jc w:val="both"/>
      </w:pPr>
      <w:r>
        <w:rPr>
          <w:rFonts w:ascii="Times New Roman" w:hAnsi="Times New Roman"/>
          <w:sz w:val="24"/>
          <w:szCs w:val="24"/>
          <w:lang w:eastAsia="pt-BR"/>
        </w:rPr>
        <w:t xml:space="preserve">INSTITUTO BRASILEIRO DE ESTATISTICA E GEOGRAFIA. 2010, Disponível em: </w:t>
      </w:r>
      <w:r>
        <w:rPr>
          <w:rFonts w:ascii="Times New Roman" w:eastAsia="Times New Roman" w:hAnsi="Times New Roman"/>
          <w:sz w:val="24"/>
          <w:szCs w:val="24"/>
          <w:lang w:eastAsia="ar-SA"/>
        </w:rPr>
        <w:t>&lt;http://</w:t>
      </w:r>
      <w:hyperlink r:id="rId18">
        <w:r>
          <w:rPr>
            <w:rStyle w:val="ListLabel25"/>
            <w:rFonts w:eastAsia="Calibri"/>
          </w:rPr>
          <w:t>www.ibge.gov.br/home/estatistica/populacao/</w:t>
        </w:r>
        <w:r>
          <w:rPr>
            <w:rStyle w:val="ListLabel25"/>
            <w:rFonts w:eastAsia="Calibri"/>
            <w:bCs/>
          </w:rPr>
          <w:t>censo2010</w:t>
        </w:r>
        <w:r>
          <w:rPr>
            <w:rStyle w:val="ListLabel25"/>
            <w:rFonts w:eastAsia="Calibri"/>
          </w:rPr>
          <w:t>/tabelas.../Para.pdf</w:t>
        </w:r>
      </w:hyperlink>
      <w:r>
        <w:rPr>
          <w:rFonts w:ascii="Times New Roman" w:eastAsia="Times New Roman" w:hAnsi="Times New Roman"/>
          <w:sz w:val="24"/>
          <w:szCs w:val="24"/>
          <w:lang w:eastAsia="ar-SA"/>
        </w:rPr>
        <w:t xml:space="preserve">. </w:t>
      </w:r>
      <w:r>
        <w:rPr>
          <w:rFonts w:ascii="Times New Roman" w:hAnsi="Times New Roman"/>
          <w:sz w:val="24"/>
          <w:szCs w:val="24"/>
          <w:lang w:eastAsia="pt-BR"/>
        </w:rPr>
        <w:t xml:space="preserve">Acesso em </w:t>
      </w:r>
      <w:r>
        <w:rPr>
          <w:rFonts w:ascii="Times New Roman" w:eastAsia="Times New Roman" w:hAnsi="Times New Roman"/>
          <w:sz w:val="24"/>
          <w:szCs w:val="24"/>
          <w:lang w:eastAsia="ar-SA"/>
        </w:rPr>
        <w:t>02/08/2019</w:t>
      </w:r>
      <w:r>
        <w:rPr>
          <w:rFonts w:ascii="Times New Roman" w:hAnsi="Times New Roman"/>
          <w:sz w:val="24"/>
          <w:szCs w:val="24"/>
          <w:lang w:eastAsia="pt-BR"/>
        </w:rPr>
        <w:t>.</w:t>
      </w:r>
    </w:p>
    <w:p w:rsidR="00165500" w:rsidRDefault="00165500">
      <w:pPr>
        <w:spacing w:after="0" w:line="240" w:lineRule="auto"/>
        <w:contextualSpacing/>
        <w:jc w:val="both"/>
        <w:rPr>
          <w:rFonts w:ascii="Times New Roman" w:hAnsi="Times New Roman"/>
          <w:sz w:val="24"/>
          <w:szCs w:val="24"/>
          <w:lang w:eastAsia="pt-BR"/>
        </w:rPr>
      </w:pPr>
    </w:p>
    <w:p w:rsidR="00165500" w:rsidRDefault="00EA2C4C">
      <w:pPr>
        <w:spacing w:after="0" w:line="240" w:lineRule="auto"/>
        <w:contextualSpacing/>
        <w:jc w:val="both"/>
        <w:rPr>
          <w:rFonts w:ascii="Times New Roman" w:hAnsi="Times New Roman"/>
          <w:sz w:val="24"/>
          <w:szCs w:val="24"/>
        </w:rPr>
      </w:pPr>
      <w:r>
        <w:rPr>
          <w:rFonts w:ascii="Times New Roman" w:hAnsi="Times New Roman"/>
          <w:sz w:val="24"/>
          <w:szCs w:val="24"/>
        </w:rPr>
        <w:t xml:space="preserve">ISA – INSTITUTO SÓCIO AMBIENTAL. </w:t>
      </w:r>
      <w:r w:rsidRPr="006707AA">
        <w:rPr>
          <w:rFonts w:ascii="Times New Roman" w:hAnsi="Times New Roman"/>
          <w:bCs/>
          <w:i/>
          <w:iCs/>
          <w:sz w:val="24"/>
          <w:szCs w:val="24"/>
        </w:rPr>
        <w:t>Dossiê Belo Monte</w:t>
      </w:r>
      <w:r>
        <w:rPr>
          <w:rFonts w:ascii="Times New Roman" w:hAnsi="Times New Roman"/>
          <w:sz w:val="24"/>
          <w:szCs w:val="24"/>
        </w:rPr>
        <w:t xml:space="preserve">: Não há condições para a licença de operação. Altamira, 2015. Disponível em: </w:t>
      </w:r>
    </w:p>
    <w:p w:rsidR="00165500" w:rsidRDefault="00EA2C4C">
      <w:pPr>
        <w:spacing w:after="0" w:line="240" w:lineRule="auto"/>
        <w:contextualSpacing/>
        <w:jc w:val="both"/>
        <w:rPr>
          <w:rFonts w:ascii="Times New Roman" w:hAnsi="Times New Roman"/>
          <w:sz w:val="24"/>
          <w:szCs w:val="24"/>
        </w:rPr>
      </w:pPr>
      <w:r>
        <w:rPr>
          <w:rFonts w:ascii="Times New Roman" w:hAnsi="Times New Roman"/>
          <w:sz w:val="24"/>
          <w:szCs w:val="24"/>
        </w:rPr>
        <w:t>&lt;https://documentacao.socioambiental.org/noticias/anexo_noticia/31046_20150701_170921.pdf &gt;. Acesso em: 14/08/2019.</w:t>
      </w:r>
    </w:p>
    <w:p w:rsidR="00165500" w:rsidRDefault="00165500">
      <w:pPr>
        <w:spacing w:after="0" w:line="240" w:lineRule="auto"/>
        <w:contextualSpacing/>
        <w:jc w:val="both"/>
        <w:rPr>
          <w:rFonts w:ascii="Times New Roman" w:hAnsi="Times New Roman"/>
          <w:sz w:val="24"/>
          <w:szCs w:val="24"/>
        </w:rPr>
      </w:pPr>
    </w:p>
    <w:p w:rsidR="00165500" w:rsidRDefault="00EA2C4C">
      <w:pPr>
        <w:spacing w:after="0" w:line="240" w:lineRule="auto"/>
        <w:contextualSpacing/>
        <w:jc w:val="both"/>
        <w:rPr>
          <w:rFonts w:ascii="Times New Roman" w:hAnsi="Times New Roman"/>
          <w:sz w:val="24"/>
          <w:szCs w:val="24"/>
        </w:rPr>
      </w:pPr>
      <w:r>
        <w:rPr>
          <w:rFonts w:ascii="Times New Roman" w:hAnsi="Times New Roman"/>
          <w:sz w:val="24"/>
          <w:szCs w:val="24"/>
        </w:rPr>
        <w:t xml:space="preserve">IANNI, Octávio. </w:t>
      </w:r>
      <w:r w:rsidRPr="006707AA">
        <w:rPr>
          <w:rFonts w:ascii="Times New Roman" w:hAnsi="Times New Roman"/>
          <w:i/>
          <w:iCs/>
          <w:sz w:val="24"/>
          <w:szCs w:val="24"/>
        </w:rPr>
        <w:t>Capitalismo, Violência e Terrorismo</w:t>
      </w:r>
      <w:r>
        <w:rPr>
          <w:rFonts w:ascii="Times New Roman" w:hAnsi="Times New Roman"/>
          <w:sz w:val="24"/>
          <w:szCs w:val="24"/>
        </w:rPr>
        <w:t>. Rio de Janeiro, Civilização Brasileira, 2004.</w:t>
      </w:r>
    </w:p>
    <w:p w:rsidR="00165500" w:rsidRDefault="00165500">
      <w:pPr>
        <w:spacing w:after="0" w:line="240" w:lineRule="auto"/>
        <w:contextualSpacing/>
        <w:jc w:val="both"/>
        <w:rPr>
          <w:rFonts w:ascii="Times New Roman" w:hAnsi="Times New Roman"/>
          <w:sz w:val="24"/>
          <w:szCs w:val="24"/>
        </w:rPr>
      </w:pPr>
    </w:p>
    <w:p w:rsidR="00165500" w:rsidRDefault="00EA2C4C">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QUIJANO, Aníbal. Superar a exclusão, conquistar a equidade: reformas, políticas e capacidades no âmbito social. In: LANDER, Edgard (org.), </w:t>
      </w:r>
      <w:r w:rsidRPr="006707AA">
        <w:rPr>
          <w:rFonts w:ascii="Times New Roman" w:hAnsi="Times New Roman"/>
          <w:bCs/>
          <w:i/>
          <w:iCs/>
          <w:color w:val="000000"/>
          <w:sz w:val="24"/>
          <w:szCs w:val="24"/>
        </w:rPr>
        <w:t xml:space="preserve">A </w:t>
      </w:r>
      <w:proofErr w:type="spellStart"/>
      <w:r w:rsidRPr="006707AA">
        <w:rPr>
          <w:rFonts w:ascii="Times New Roman" w:hAnsi="Times New Roman"/>
          <w:bCs/>
          <w:i/>
          <w:iCs/>
          <w:color w:val="000000"/>
          <w:sz w:val="24"/>
          <w:szCs w:val="24"/>
        </w:rPr>
        <w:t>colonialidade</w:t>
      </w:r>
      <w:proofErr w:type="spellEnd"/>
      <w:r w:rsidRPr="006707AA">
        <w:rPr>
          <w:rFonts w:ascii="Times New Roman" w:hAnsi="Times New Roman"/>
          <w:bCs/>
          <w:i/>
          <w:iCs/>
          <w:color w:val="000000"/>
          <w:sz w:val="24"/>
          <w:szCs w:val="24"/>
        </w:rPr>
        <w:t xml:space="preserve"> do saber</w:t>
      </w:r>
      <w:r>
        <w:rPr>
          <w:rFonts w:ascii="Times New Roman" w:hAnsi="Times New Roman"/>
          <w:bCs/>
          <w:color w:val="000000"/>
          <w:sz w:val="24"/>
          <w:szCs w:val="24"/>
        </w:rPr>
        <w:t xml:space="preserve">: </w:t>
      </w:r>
      <w:proofErr w:type="spellStart"/>
      <w:r>
        <w:rPr>
          <w:rFonts w:ascii="Times New Roman" w:hAnsi="Times New Roman"/>
          <w:bCs/>
          <w:color w:val="000000"/>
          <w:sz w:val="24"/>
          <w:szCs w:val="24"/>
        </w:rPr>
        <w:t>eurocentrismo</w:t>
      </w:r>
      <w:proofErr w:type="spellEnd"/>
      <w:r>
        <w:rPr>
          <w:rFonts w:ascii="Times New Roman" w:hAnsi="Times New Roman"/>
          <w:bCs/>
          <w:color w:val="000000"/>
          <w:sz w:val="24"/>
          <w:szCs w:val="24"/>
        </w:rPr>
        <w:t xml:space="preserve"> e ciências sociais.</w:t>
      </w:r>
      <w:r>
        <w:rPr>
          <w:rFonts w:ascii="Times New Roman" w:hAnsi="Times New Roman"/>
          <w:color w:val="000000"/>
          <w:sz w:val="24"/>
          <w:szCs w:val="24"/>
        </w:rPr>
        <w:t xml:space="preserve"> Buenos Aires: </w:t>
      </w:r>
      <w:proofErr w:type="spellStart"/>
      <w:r>
        <w:rPr>
          <w:rFonts w:ascii="Times New Roman" w:hAnsi="Times New Roman"/>
          <w:color w:val="000000"/>
          <w:sz w:val="24"/>
          <w:szCs w:val="24"/>
        </w:rPr>
        <w:t>Consejo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Latinoamericano</w:t>
      </w:r>
      <w:proofErr w:type="spellEnd"/>
      <w:r>
        <w:rPr>
          <w:rFonts w:ascii="Times New Roman" w:hAnsi="Times New Roman"/>
          <w:color w:val="000000"/>
          <w:sz w:val="24"/>
          <w:szCs w:val="24"/>
        </w:rPr>
        <w:t xml:space="preserve"> de Ciências </w:t>
      </w:r>
      <w:proofErr w:type="spellStart"/>
      <w:r>
        <w:rPr>
          <w:rFonts w:ascii="Times New Roman" w:hAnsi="Times New Roman"/>
          <w:color w:val="000000"/>
          <w:sz w:val="24"/>
          <w:szCs w:val="24"/>
        </w:rPr>
        <w:t>Sociales</w:t>
      </w:r>
      <w:proofErr w:type="spellEnd"/>
      <w:r>
        <w:rPr>
          <w:rFonts w:ascii="Times New Roman" w:hAnsi="Times New Roman"/>
          <w:color w:val="000000"/>
          <w:sz w:val="24"/>
          <w:szCs w:val="24"/>
        </w:rPr>
        <w:t xml:space="preserve"> – CLACSO, 2005. p. 227-278.</w:t>
      </w:r>
    </w:p>
    <w:p w:rsidR="00165500" w:rsidRDefault="00165500">
      <w:pPr>
        <w:spacing w:after="0" w:line="240" w:lineRule="auto"/>
        <w:contextualSpacing/>
        <w:jc w:val="both"/>
        <w:rPr>
          <w:rFonts w:ascii="Times New Roman" w:hAnsi="Times New Roman"/>
          <w:color w:val="000000"/>
          <w:sz w:val="24"/>
          <w:szCs w:val="24"/>
        </w:rPr>
      </w:pPr>
    </w:p>
    <w:p w:rsidR="00165500" w:rsidRDefault="00EA2C4C">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LEROY, Jean Pierre. </w:t>
      </w:r>
      <w:r w:rsidRPr="006707AA">
        <w:rPr>
          <w:rFonts w:ascii="Times New Roman" w:hAnsi="Times New Roman"/>
          <w:i/>
          <w:iCs/>
          <w:sz w:val="24"/>
          <w:szCs w:val="24"/>
        </w:rPr>
        <w:t>Uma Chama na Amazônia.</w:t>
      </w:r>
      <w:r>
        <w:rPr>
          <w:rFonts w:ascii="Times New Roman" w:hAnsi="Times New Roman"/>
          <w:sz w:val="24"/>
          <w:szCs w:val="24"/>
        </w:rPr>
        <w:t xml:space="preserve"> Editora: Vozes Ltda. Rio de Janeiro, 1991.</w:t>
      </w:r>
    </w:p>
    <w:p w:rsidR="00165500" w:rsidRDefault="00165500">
      <w:pPr>
        <w:spacing w:after="0" w:line="240" w:lineRule="auto"/>
        <w:contextualSpacing/>
        <w:jc w:val="both"/>
        <w:rPr>
          <w:rFonts w:ascii="Times New Roman" w:hAnsi="Times New Roman"/>
          <w:sz w:val="24"/>
          <w:szCs w:val="24"/>
        </w:rPr>
      </w:pPr>
    </w:p>
    <w:p w:rsidR="00165500" w:rsidRDefault="00EA2C4C">
      <w:pPr>
        <w:spacing w:after="0" w:line="240" w:lineRule="auto"/>
        <w:contextualSpacing/>
        <w:jc w:val="both"/>
        <w:rPr>
          <w:rFonts w:ascii="Times New Roman" w:hAnsi="Times New Roman"/>
          <w:sz w:val="24"/>
          <w:szCs w:val="24"/>
        </w:rPr>
      </w:pPr>
      <w:r>
        <w:rPr>
          <w:rFonts w:ascii="Times New Roman" w:hAnsi="Times New Roman"/>
          <w:sz w:val="24"/>
          <w:szCs w:val="24"/>
        </w:rPr>
        <w:t xml:space="preserve">LEME: </w:t>
      </w:r>
      <w:r>
        <w:rPr>
          <w:rFonts w:ascii="Times New Roman" w:hAnsi="Times New Roman"/>
          <w:bCs/>
          <w:sz w:val="24"/>
          <w:szCs w:val="24"/>
        </w:rPr>
        <w:t>Aproveitamento Hidrelétrico Belo Monte</w:t>
      </w:r>
      <w:r>
        <w:rPr>
          <w:rFonts w:ascii="Times New Roman" w:hAnsi="Times New Roman"/>
          <w:sz w:val="24"/>
          <w:szCs w:val="24"/>
        </w:rPr>
        <w:t xml:space="preserve">. </w:t>
      </w:r>
      <w:r w:rsidRPr="006707AA">
        <w:rPr>
          <w:rFonts w:ascii="Times New Roman" w:hAnsi="Times New Roman"/>
          <w:i/>
          <w:iCs/>
          <w:sz w:val="24"/>
          <w:szCs w:val="24"/>
        </w:rPr>
        <w:t>Relatório de Impacto Ambiental – Rima</w:t>
      </w:r>
      <w:r>
        <w:rPr>
          <w:rFonts w:ascii="Times New Roman" w:hAnsi="Times New Roman"/>
          <w:sz w:val="24"/>
          <w:szCs w:val="24"/>
        </w:rPr>
        <w:t>. Brasília, 2009.</w:t>
      </w:r>
    </w:p>
    <w:p w:rsidR="00165500" w:rsidRDefault="00165500">
      <w:pPr>
        <w:spacing w:after="0" w:line="240" w:lineRule="auto"/>
        <w:contextualSpacing/>
        <w:jc w:val="both"/>
        <w:rPr>
          <w:rFonts w:ascii="Times New Roman" w:hAnsi="Times New Roman"/>
          <w:sz w:val="24"/>
          <w:szCs w:val="24"/>
        </w:rPr>
      </w:pPr>
    </w:p>
    <w:p w:rsidR="00165500" w:rsidRDefault="00EA2C4C">
      <w:pPr>
        <w:widowControl w:val="0"/>
        <w:spacing w:after="0" w:line="240" w:lineRule="auto"/>
        <w:contextualSpacing/>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MOREIRA, Walter. </w:t>
      </w:r>
      <w:r w:rsidRPr="006707AA">
        <w:rPr>
          <w:rFonts w:ascii="Times New Roman" w:eastAsia="Times New Roman" w:hAnsi="Times New Roman"/>
          <w:i/>
          <w:iCs/>
          <w:sz w:val="24"/>
          <w:szCs w:val="24"/>
          <w:lang w:eastAsia="pt-BR"/>
        </w:rPr>
        <w:t>Revisão de literatura e desenvolvimento científico: conceitos e estratégias para confecção</w:t>
      </w:r>
      <w:r>
        <w:rPr>
          <w:rFonts w:ascii="Times New Roman" w:eastAsia="Times New Roman" w:hAnsi="Times New Roman"/>
          <w:sz w:val="24"/>
          <w:szCs w:val="24"/>
          <w:lang w:eastAsia="pt-BR"/>
        </w:rPr>
        <w:t>. Janus, Lorena, v. 1, n. 1, p. 19-30, 2004.</w:t>
      </w:r>
    </w:p>
    <w:p w:rsidR="00165500" w:rsidRDefault="00165500">
      <w:pPr>
        <w:widowControl w:val="0"/>
        <w:spacing w:after="0" w:line="240" w:lineRule="auto"/>
        <w:contextualSpacing/>
        <w:jc w:val="both"/>
        <w:rPr>
          <w:rFonts w:ascii="Times New Roman" w:eastAsia="Times New Roman" w:hAnsi="Times New Roman"/>
          <w:sz w:val="24"/>
          <w:szCs w:val="24"/>
          <w:lang w:eastAsia="pt-BR"/>
        </w:rPr>
      </w:pPr>
    </w:p>
    <w:p w:rsidR="00165500" w:rsidRDefault="00EA2C4C">
      <w:pPr>
        <w:spacing w:after="0" w:line="240" w:lineRule="auto"/>
        <w:contextualSpacing/>
        <w:jc w:val="both"/>
        <w:rPr>
          <w:rFonts w:ascii="Times New Roman" w:hAnsi="Times New Roman"/>
          <w:color w:val="000000"/>
          <w:sz w:val="24"/>
          <w:szCs w:val="24"/>
          <w:lang w:eastAsia="pt-BR"/>
        </w:rPr>
      </w:pPr>
      <w:r>
        <w:rPr>
          <w:rFonts w:ascii="Times New Roman" w:hAnsi="Times New Roman"/>
          <w:color w:val="000000"/>
          <w:sz w:val="24"/>
          <w:szCs w:val="24"/>
          <w:lang w:eastAsia="pt-BR"/>
        </w:rPr>
        <w:t xml:space="preserve">MAB. </w:t>
      </w:r>
      <w:r w:rsidRPr="006707AA">
        <w:rPr>
          <w:rFonts w:ascii="Times New Roman" w:hAnsi="Times New Roman"/>
          <w:bCs/>
          <w:i/>
          <w:iCs/>
          <w:color w:val="000000"/>
          <w:sz w:val="24"/>
          <w:szCs w:val="24"/>
          <w:lang w:eastAsia="pt-BR"/>
        </w:rPr>
        <w:t>Política Nacional de Direitos dos Atingidos por Barragens</w:t>
      </w:r>
      <w:r>
        <w:rPr>
          <w:rFonts w:ascii="Times New Roman" w:hAnsi="Times New Roman"/>
          <w:bCs/>
          <w:color w:val="000000"/>
          <w:sz w:val="24"/>
          <w:szCs w:val="24"/>
          <w:lang w:eastAsia="pt-BR"/>
        </w:rPr>
        <w:t xml:space="preserve">. </w:t>
      </w:r>
      <w:r>
        <w:rPr>
          <w:rFonts w:ascii="Times New Roman" w:hAnsi="Times New Roman"/>
          <w:color w:val="000000"/>
          <w:sz w:val="24"/>
          <w:szCs w:val="24"/>
          <w:lang w:eastAsia="pt-BR"/>
        </w:rPr>
        <w:t xml:space="preserve">São Paulo: MAB, 2013. </w:t>
      </w:r>
    </w:p>
    <w:p w:rsidR="00165500" w:rsidRDefault="00165500">
      <w:pPr>
        <w:spacing w:after="0" w:line="240" w:lineRule="auto"/>
        <w:contextualSpacing/>
        <w:jc w:val="both"/>
        <w:rPr>
          <w:rFonts w:ascii="Times New Roman" w:hAnsi="Times New Roman"/>
          <w:sz w:val="24"/>
          <w:szCs w:val="24"/>
        </w:rPr>
      </w:pPr>
    </w:p>
    <w:p w:rsidR="00165500" w:rsidRDefault="00EA2C4C">
      <w:pPr>
        <w:spacing w:after="0" w:line="240" w:lineRule="auto"/>
        <w:contextualSpacing/>
        <w:jc w:val="both"/>
        <w:rPr>
          <w:rFonts w:ascii="Times New Roman" w:hAnsi="Times New Roman"/>
          <w:sz w:val="24"/>
          <w:szCs w:val="24"/>
        </w:rPr>
      </w:pPr>
      <w:r>
        <w:rPr>
          <w:rFonts w:ascii="Times New Roman" w:hAnsi="Times New Roman"/>
          <w:bCs/>
          <w:sz w:val="24"/>
          <w:szCs w:val="24"/>
        </w:rPr>
        <w:t xml:space="preserve">NESA. Usina Hidrelétrica de Belo Monte. PBA </w:t>
      </w:r>
      <w:r w:rsidRPr="006707AA">
        <w:rPr>
          <w:rFonts w:ascii="Times New Roman" w:hAnsi="Times New Roman"/>
          <w:bCs/>
          <w:i/>
          <w:iCs/>
          <w:sz w:val="24"/>
          <w:szCs w:val="24"/>
        </w:rPr>
        <w:t>Projeto Básico Ambiental</w:t>
      </w:r>
      <w:r>
        <w:rPr>
          <w:rFonts w:ascii="Times New Roman" w:hAnsi="Times New Roman"/>
          <w:bCs/>
          <w:sz w:val="24"/>
          <w:szCs w:val="24"/>
        </w:rPr>
        <w:t xml:space="preserve">. </w:t>
      </w:r>
      <w:r>
        <w:rPr>
          <w:rFonts w:ascii="Times New Roman" w:hAnsi="Times New Roman"/>
          <w:sz w:val="24"/>
          <w:szCs w:val="24"/>
        </w:rPr>
        <w:t>Altamira, 2011. Volume II.</w:t>
      </w:r>
    </w:p>
    <w:p w:rsidR="00165500" w:rsidRDefault="00165500">
      <w:pPr>
        <w:spacing w:after="0" w:line="240" w:lineRule="auto"/>
        <w:contextualSpacing/>
        <w:jc w:val="both"/>
        <w:rPr>
          <w:rFonts w:ascii="Times New Roman" w:eastAsia="Times New Roman" w:hAnsi="Times New Roman"/>
          <w:color w:val="000000"/>
          <w:sz w:val="24"/>
          <w:szCs w:val="24"/>
          <w:lang w:eastAsia="ar-SA"/>
        </w:rPr>
      </w:pPr>
    </w:p>
    <w:p w:rsidR="00165500" w:rsidRDefault="00EA2C4C">
      <w:pPr>
        <w:spacing w:after="0" w:line="240" w:lineRule="auto"/>
        <w:contextualSpacing/>
        <w:jc w:val="both"/>
        <w:rPr>
          <w:rFonts w:ascii="Times New Roman" w:hAnsi="Times New Roman"/>
          <w:sz w:val="24"/>
          <w:szCs w:val="24"/>
          <w:lang w:eastAsia="pt-BR"/>
        </w:rPr>
      </w:pPr>
      <w:r>
        <w:rPr>
          <w:rFonts w:ascii="Times New Roman" w:hAnsi="Times New Roman"/>
          <w:sz w:val="24"/>
          <w:szCs w:val="24"/>
          <w:lang w:eastAsia="pt-BR"/>
        </w:rPr>
        <w:t xml:space="preserve">PINTO, Lucio Flavio. </w:t>
      </w:r>
      <w:bookmarkStart w:id="0" w:name="_GoBack"/>
      <w:r w:rsidRPr="006707AA">
        <w:rPr>
          <w:rFonts w:ascii="Times New Roman" w:hAnsi="Times New Roman"/>
          <w:bCs/>
          <w:i/>
          <w:iCs/>
          <w:sz w:val="24"/>
          <w:szCs w:val="24"/>
          <w:lang w:eastAsia="pt-BR"/>
        </w:rPr>
        <w:t>Contra o Poder.</w:t>
      </w:r>
      <w:r>
        <w:rPr>
          <w:rFonts w:ascii="Times New Roman" w:hAnsi="Times New Roman"/>
          <w:bCs/>
          <w:sz w:val="24"/>
          <w:szCs w:val="24"/>
          <w:lang w:eastAsia="pt-BR"/>
        </w:rPr>
        <w:t xml:space="preserve"> </w:t>
      </w:r>
      <w:bookmarkEnd w:id="0"/>
      <w:r>
        <w:rPr>
          <w:rFonts w:ascii="Times New Roman" w:hAnsi="Times New Roman"/>
          <w:bCs/>
          <w:sz w:val="24"/>
          <w:szCs w:val="24"/>
          <w:lang w:eastAsia="pt-BR"/>
        </w:rPr>
        <w:t xml:space="preserve">20 anos de Jornal Pessoal: </w:t>
      </w:r>
      <w:r>
        <w:rPr>
          <w:rFonts w:ascii="Times New Roman" w:hAnsi="Times New Roman"/>
          <w:sz w:val="24"/>
          <w:szCs w:val="24"/>
          <w:lang w:eastAsia="pt-BR"/>
        </w:rPr>
        <w:t>uma paixão amazônica. Belém: edição do Autor, 2007.</w:t>
      </w:r>
    </w:p>
    <w:p w:rsidR="00165500" w:rsidRDefault="00165500">
      <w:pPr>
        <w:spacing w:after="0" w:line="240" w:lineRule="auto"/>
        <w:contextualSpacing/>
        <w:jc w:val="both"/>
      </w:pPr>
    </w:p>
    <w:sectPr w:rsidR="00165500" w:rsidSect="00165500">
      <w:headerReference w:type="default" r:id="rId19"/>
      <w:pgSz w:w="11906" w:h="16838"/>
      <w:pgMar w:top="1701" w:right="1134" w:bottom="1134" w:left="1701" w:header="709" w:footer="0"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6F9" w:rsidRDefault="00A636F9" w:rsidP="00165500">
      <w:pPr>
        <w:spacing w:after="0" w:line="240" w:lineRule="auto"/>
      </w:pPr>
      <w:r>
        <w:separator/>
      </w:r>
    </w:p>
  </w:endnote>
  <w:endnote w:type="continuationSeparator" w:id="0">
    <w:p w:rsidR="00A636F9" w:rsidRDefault="00A636F9" w:rsidP="00165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4D"/>
    <w:family w:val="auto"/>
    <w:pitch w:val="variable"/>
    <w:sig w:usb0="A00002FF" w:usb1="7800205A" w:usb2="14600000" w:usb3="00000000" w:csb0="00000193" w:csb1="00000000"/>
  </w:font>
  <w:font w:name="CAAAAA+TimesNewRomanPSMT">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6F9" w:rsidRDefault="00A636F9">
      <w:r>
        <w:separator/>
      </w:r>
    </w:p>
  </w:footnote>
  <w:footnote w:type="continuationSeparator" w:id="0">
    <w:p w:rsidR="00A636F9" w:rsidRDefault="00A636F9">
      <w:r>
        <w:continuationSeparator/>
      </w:r>
    </w:p>
  </w:footnote>
  <w:footnote w:id="1">
    <w:p w:rsidR="00D01416" w:rsidRDefault="00D01416">
      <w:pPr>
        <w:pStyle w:val="FootnoteText1"/>
        <w:contextualSpacing/>
        <w:jc w:val="both"/>
        <w:rPr>
          <w:rFonts w:ascii="Times New Roman" w:eastAsiaTheme="minorHAnsi" w:hAnsi="Times New Roman"/>
        </w:rPr>
      </w:pPr>
      <w:r>
        <w:rPr>
          <w:rStyle w:val="Caracteresdenotaderodap"/>
        </w:rPr>
        <w:footnoteRef/>
      </w:r>
      <w:r>
        <w:t xml:space="preserve"> </w:t>
      </w:r>
      <w:r>
        <w:rPr>
          <w:rFonts w:ascii="Times New Roman" w:hAnsi="Times New Roman"/>
        </w:rPr>
        <w:t>Povos impactados e colonizados que sobrevivem envoltos até as entranhas na floresta ao redor da cidade. O homem aprende de forma cruel que o “novo” é “velho” e que o “progresso” leva e traz canoas, gentes, lembranças, alegrias, tristezas, esperanças e por fim histórias submersas na memória que se entrelaçam ao cotidiano cruel dos novos territórios.</w:t>
      </w:r>
    </w:p>
    <w:p w:rsidR="00D01416" w:rsidRDefault="00D01416">
      <w:pPr>
        <w:pStyle w:val="FootnoteText1"/>
        <w:contextualSpacing/>
        <w:jc w:val="both"/>
      </w:pPr>
    </w:p>
  </w:footnote>
  <w:footnote w:id="2">
    <w:p w:rsidR="00D01416" w:rsidRDefault="00D01416">
      <w:pPr>
        <w:pStyle w:val="FootnoteText1"/>
        <w:jc w:val="both"/>
      </w:pPr>
      <w:r>
        <w:rPr>
          <w:rStyle w:val="Caracteresdenotaderodap"/>
        </w:rPr>
        <w:footnoteRef/>
      </w:r>
      <w:r>
        <w:rPr>
          <w:rFonts w:ascii="Times New Roman" w:hAnsi="Times New Roman"/>
        </w:rPr>
        <w:t xml:space="preserve"> Trata-se dos compromissos socioambientais que o empreendedor e o Governo Federal assumiram para obter a autorização do mega empreendimento.</w:t>
      </w:r>
    </w:p>
  </w:footnote>
  <w:footnote w:id="3">
    <w:p w:rsidR="00D01416" w:rsidRDefault="00D01416">
      <w:pPr>
        <w:pStyle w:val="FootnoteText1"/>
        <w:jc w:val="both"/>
        <w:rPr>
          <w:color w:val="000000"/>
        </w:rPr>
      </w:pPr>
      <w:r>
        <w:rPr>
          <w:rStyle w:val="Caracteresdenotaderodap"/>
        </w:rPr>
        <w:footnoteRef/>
      </w:r>
      <w:r>
        <w:t xml:space="preserve"> </w:t>
      </w:r>
      <w:r>
        <w:rPr>
          <w:rFonts w:ascii="Times New Roman" w:hAnsi="Times New Roman"/>
          <w:color w:val="000000"/>
        </w:rPr>
        <w:t>Não é foco deste trabalho análises sobre a questão da violência, mas é importante ressaltar que Altamira é apontada pelas estatísticas como uma das cidades mais violentas do Brasil, segundo dados do Atlas da violência 2017. Altamira lidera a lista e a pesquisa considerou a soma da taxa de homicídios e números de mortes violentas com causa indeterminada. Para saber mais PEREIRA, F. O. V.; </w:t>
      </w:r>
      <w:r>
        <w:rPr>
          <w:rFonts w:ascii="Times New Roman" w:hAnsi="Times New Roman"/>
          <w:color w:val="000000"/>
          <w:highlight w:val="white"/>
        </w:rPr>
        <w:t>CORDEIRO, L.</w:t>
      </w:r>
      <w:r>
        <w:rPr>
          <w:rFonts w:ascii="Times New Roman" w:hAnsi="Times New Roman"/>
          <w:color w:val="000000"/>
        </w:rPr>
        <w:t xml:space="preserve">Z. As Violências Contra as Juventudes: reflexões e suas relações com a hidrelétrica de Belo Monte no contexto de Altamira. In: </w:t>
      </w:r>
      <w:r w:rsidRPr="00966672">
        <w:rPr>
          <w:rFonts w:ascii="Times New Roman" w:hAnsi="Times New Roman"/>
          <w:color w:val="000000"/>
        </w:rPr>
        <w:t xml:space="preserve">REVISTA DO INSTITUTO HISTÓRICO E GEOGRÁFICO DO PARÁ, v. 3, p. 1, 2016. </w:t>
      </w:r>
    </w:p>
    <w:p w:rsidR="00D01416" w:rsidRDefault="00D01416">
      <w:pPr>
        <w:pStyle w:val="FootnoteText1"/>
        <w:jc w:val="both"/>
        <w:rPr>
          <w:rFonts w:ascii="Times New Roman" w:hAnsi="Times New Roman"/>
          <w:color w:val="000000"/>
        </w:rPr>
      </w:pPr>
    </w:p>
    <w:p w:rsidR="00D01416" w:rsidRDefault="00D01416">
      <w:pPr>
        <w:pStyle w:val="FootnoteText1"/>
      </w:pPr>
    </w:p>
  </w:footnote>
  <w:footnote w:id="4">
    <w:p w:rsidR="00D01416" w:rsidRDefault="00D01416">
      <w:pPr>
        <w:pStyle w:val="FootnoteText1"/>
        <w:contextualSpacing/>
        <w:jc w:val="both"/>
      </w:pPr>
      <w:r>
        <w:rPr>
          <w:rStyle w:val="Caracteresdenotaderodap"/>
        </w:rPr>
        <w:footnoteRef/>
      </w:r>
      <w:r>
        <w:rPr>
          <w:rFonts w:ascii="Times New Roman" w:hAnsi="Times New Roman"/>
        </w:rPr>
        <w:t xml:space="preserve"> A recém-criada Eletronorte, subsidiária da Eletrobrás na Amazônia Legal, inicia os Estudos de Inventário Hidrelétrico da Bacia Hidrográfica do Rio Xingu em 1975. O estudo detectou que para o aproveitamento integral da Bacia do Rio Xingu foram previstos sete barramentos, que gerariam 19 mil megawatts (MW). Essas usinas representariam o alagamento de mais de 18 mil km2 e atingiriam sete mil índios, de 12 Terras Indígenas, além dos grupos isolados da região em 1980. Em 2010 o Governo consegue a licença ambiental para a instalação da usina. Depois de três liminares derrubando o leilão, o consórcio Norte Energia fatura a construção de Belo Monte.</w:t>
      </w:r>
    </w:p>
  </w:footnote>
  <w:footnote w:id="5">
    <w:p w:rsidR="00D01416" w:rsidRDefault="00D01416">
      <w:pPr>
        <w:pStyle w:val="FootnoteText1"/>
        <w:contextualSpacing/>
        <w:jc w:val="both"/>
      </w:pPr>
      <w:r>
        <w:rPr>
          <w:rStyle w:val="Caracteresdenotaderodap"/>
        </w:rPr>
        <w:footnoteRef/>
      </w:r>
      <w:r>
        <w:rPr>
          <w:rFonts w:ascii="Times New Roman" w:hAnsi="Times New Roman"/>
        </w:rPr>
        <w:t xml:space="preserve"> Site: http://www.altamira.pa.leg.br</w:t>
      </w:r>
    </w:p>
  </w:footnote>
  <w:footnote w:id="6">
    <w:p w:rsidR="00D01416" w:rsidRDefault="00D01416">
      <w:pPr>
        <w:pStyle w:val="FootnoteText1"/>
      </w:pPr>
      <w:r>
        <w:rPr>
          <w:rStyle w:val="Caracteresdenotaderodap"/>
        </w:rPr>
        <w:footnoteRef/>
      </w:r>
      <w:r>
        <w:rPr>
          <w:rFonts w:ascii="Times New Roman" w:hAnsi="Times New Roman"/>
        </w:rPr>
        <w:t xml:space="preserve"> Estudo de Impacto Ambiental</w:t>
      </w:r>
    </w:p>
  </w:footnote>
  <w:footnote w:id="7">
    <w:p w:rsidR="00D01416" w:rsidRDefault="00D01416">
      <w:pPr>
        <w:pStyle w:val="FootnoteText1"/>
      </w:pPr>
      <w:r>
        <w:rPr>
          <w:rStyle w:val="Caracteresdenotaderodap"/>
        </w:rPr>
        <w:footnoteRef/>
      </w:r>
      <w:r>
        <w:t xml:space="preserve"> </w:t>
      </w:r>
      <w:r>
        <w:rPr>
          <w:rFonts w:ascii="Times New Roman" w:hAnsi="Times New Roman"/>
        </w:rPr>
        <w:t>Seis Reassentamentos Urbanos Coletivos (</w:t>
      </w:r>
      <w:proofErr w:type="spellStart"/>
      <w:r>
        <w:rPr>
          <w:rFonts w:ascii="Times New Roman" w:hAnsi="Times New Roman"/>
        </w:rPr>
        <w:t>RUC’s</w:t>
      </w:r>
      <w:proofErr w:type="spellEnd"/>
      <w:r>
        <w:rPr>
          <w:rFonts w:ascii="Times New Roman" w:hAnsi="Times New Roman"/>
        </w:rPr>
        <w:t xml:space="preserve">) construídos pela Norte Energia em Altamira/PA.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632470"/>
      <w:docPartObj>
        <w:docPartGallery w:val="Page Numbers (Top of Page)"/>
        <w:docPartUnique/>
      </w:docPartObj>
    </w:sdtPr>
    <w:sdtContent>
      <w:p w:rsidR="00D01416" w:rsidRDefault="00D01416">
        <w:pPr>
          <w:pStyle w:val="Header1"/>
          <w:jc w:val="right"/>
        </w:pPr>
        <w:r>
          <w:fldChar w:fldCharType="begin"/>
        </w:r>
        <w:r>
          <w:instrText>PAGE</w:instrText>
        </w:r>
        <w:r>
          <w:fldChar w:fldCharType="separate"/>
        </w:r>
        <w:r>
          <w:rPr>
            <w:noProof/>
          </w:rPr>
          <w:t>2</w:t>
        </w:r>
        <w:r>
          <w:fldChar w:fldCharType="end"/>
        </w:r>
      </w:p>
    </w:sdtContent>
  </w:sdt>
  <w:p w:rsidR="00D01416" w:rsidRDefault="00D01416">
    <w:pPr>
      <w:pStyle w:val="Header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5500"/>
    <w:rsid w:val="00165500"/>
    <w:rsid w:val="00262D9F"/>
    <w:rsid w:val="002D094D"/>
    <w:rsid w:val="003F3098"/>
    <w:rsid w:val="004A2FE3"/>
    <w:rsid w:val="004C540F"/>
    <w:rsid w:val="006707AA"/>
    <w:rsid w:val="00820B52"/>
    <w:rsid w:val="00966672"/>
    <w:rsid w:val="00A23C6E"/>
    <w:rsid w:val="00A636F9"/>
    <w:rsid w:val="00B61556"/>
    <w:rsid w:val="00BB6A9C"/>
    <w:rsid w:val="00D01416"/>
    <w:rsid w:val="00D04D05"/>
    <w:rsid w:val="00EA2C4C"/>
    <w:rsid w:val="00F765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BFC07"/>
  <w15:docId w15:val="{887290F0-424A-CF45-8099-B9500E0D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E7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Ttulo1Char"/>
    <w:qFormat/>
    <w:rsid w:val="006575DF"/>
    <w:pPr>
      <w:keepNext/>
      <w:suppressAutoHyphens/>
      <w:spacing w:after="480" w:line="240" w:lineRule="auto"/>
      <w:ind w:left="360" w:hanging="360"/>
      <w:jc w:val="center"/>
      <w:outlineLvl w:val="0"/>
    </w:pPr>
    <w:rPr>
      <w:rFonts w:ascii="Times New Roman" w:eastAsia="Times New Roman" w:hAnsi="Times New Roman"/>
      <w:b/>
      <w:bCs/>
      <w:sz w:val="30"/>
      <w:szCs w:val="20"/>
      <w:lang w:val="it-IT" w:eastAsia="ar-SA"/>
    </w:rPr>
  </w:style>
  <w:style w:type="paragraph" w:customStyle="1" w:styleId="Heading31">
    <w:name w:val="Heading 31"/>
    <w:basedOn w:val="Normal"/>
    <w:next w:val="Normal"/>
    <w:link w:val="Ttulo3Char"/>
    <w:uiPriority w:val="9"/>
    <w:semiHidden/>
    <w:unhideWhenUsed/>
    <w:qFormat/>
    <w:rsid w:val="008B4D4F"/>
    <w:pPr>
      <w:keepNext/>
      <w:keepLines/>
      <w:spacing w:before="200" w:after="0"/>
      <w:outlineLvl w:val="2"/>
    </w:pPr>
    <w:rPr>
      <w:rFonts w:asciiTheme="majorHAnsi" w:eastAsiaTheme="majorEastAsia" w:hAnsiTheme="majorHAnsi" w:cstheme="majorBidi"/>
      <w:b/>
      <w:bCs/>
      <w:color w:val="4F81BD" w:themeColor="accent1"/>
    </w:rPr>
  </w:style>
  <w:style w:type="character" w:customStyle="1" w:styleId="Ttulo1Char">
    <w:name w:val="Título 1 Char"/>
    <w:basedOn w:val="DefaultParagraphFont"/>
    <w:link w:val="Heading11"/>
    <w:qFormat/>
    <w:rsid w:val="006575DF"/>
    <w:rPr>
      <w:rFonts w:ascii="Times New Roman" w:eastAsia="Times New Roman" w:hAnsi="Times New Roman"/>
      <w:b/>
      <w:bCs/>
      <w:sz w:val="30"/>
      <w:lang w:val="it-IT" w:eastAsia="ar-SA"/>
    </w:rPr>
  </w:style>
  <w:style w:type="character" w:customStyle="1" w:styleId="TextodenotaderodapChar">
    <w:name w:val="Texto de nota de rodapé Char"/>
    <w:link w:val="FootnoteText1"/>
    <w:uiPriority w:val="99"/>
    <w:qFormat/>
    <w:rsid w:val="00094E7D"/>
    <w:rPr>
      <w:sz w:val="20"/>
      <w:szCs w:val="20"/>
    </w:rPr>
  </w:style>
  <w:style w:type="character" w:customStyle="1" w:styleId="LinkdaInternet">
    <w:name w:val="Link da Internet"/>
    <w:uiPriority w:val="99"/>
    <w:unhideWhenUsed/>
    <w:rsid w:val="00036D46"/>
    <w:rPr>
      <w:color w:val="0000FF"/>
      <w:u w:val="single"/>
    </w:rPr>
  </w:style>
  <w:style w:type="character" w:customStyle="1" w:styleId="CabealhoChar">
    <w:name w:val="Cabeçalho Char"/>
    <w:basedOn w:val="DefaultParagraphFont"/>
    <w:link w:val="Header1"/>
    <w:uiPriority w:val="99"/>
    <w:qFormat/>
    <w:rsid w:val="00D136E9"/>
  </w:style>
  <w:style w:type="character" w:customStyle="1" w:styleId="RodapChar">
    <w:name w:val="Rodapé Char"/>
    <w:basedOn w:val="DefaultParagraphFont"/>
    <w:link w:val="Footer1"/>
    <w:uiPriority w:val="99"/>
    <w:qFormat/>
    <w:rsid w:val="00D136E9"/>
  </w:style>
  <w:style w:type="character" w:customStyle="1" w:styleId="ncoradanotaderodap">
    <w:name w:val="Âncora da nota de rodapé"/>
    <w:rsid w:val="00165500"/>
    <w:rPr>
      <w:vertAlign w:val="superscript"/>
    </w:rPr>
  </w:style>
  <w:style w:type="character" w:customStyle="1" w:styleId="FootnoteCharacters">
    <w:name w:val="Footnote Characters"/>
    <w:uiPriority w:val="99"/>
    <w:semiHidden/>
    <w:unhideWhenUsed/>
    <w:qFormat/>
    <w:rsid w:val="00265437"/>
    <w:rPr>
      <w:vertAlign w:val="superscript"/>
    </w:rPr>
  </w:style>
  <w:style w:type="character" w:customStyle="1" w:styleId="BalloonTextChar">
    <w:name w:val="Balloon Text Char"/>
    <w:link w:val="BalloonText"/>
    <w:uiPriority w:val="99"/>
    <w:semiHidden/>
    <w:qFormat/>
    <w:rsid w:val="00E95E65"/>
    <w:rPr>
      <w:rFonts w:ascii="Tahoma" w:hAnsi="Tahoma" w:cs="Tahoma"/>
      <w:sz w:val="16"/>
      <w:szCs w:val="16"/>
    </w:rPr>
  </w:style>
  <w:style w:type="character" w:customStyle="1" w:styleId="Pr-formataoHTMLChar">
    <w:name w:val="Pré-formatação HTML Char"/>
    <w:basedOn w:val="DefaultParagraphFont"/>
    <w:uiPriority w:val="99"/>
    <w:qFormat/>
    <w:rsid w:val="00CF64B2"/>
    <w:rPr>
      <w:rFonts w:ascii="Courier New" w:eastAsia="Times New Roman" w:hAnsi="Courier New" w:cs="Courier New"/>
    </w:rPr>
  </w:style>
  <w:style w:type="character" w:customStyle="1" w:styleId="fs1">
    <w:name w:val="fs1"/>
    <w:basedOn w:val="DefaultParagraphFont"/>
    <w:qFormat/>
    <w:rsid w:val="007779D1"/>
  </w:style>
  <w:style w:type="character" w:customStyle="1" w:styleId="username">
    <w:name w:val="username"/>
    <w:basedOn w:val="DefaultParagraphFont"/>
    <w:qFormat/>
    <w:rsid w:val="006E2E29"/>
  </w:style>
  <w:style w:type="character" w:styleId="CommentReference">
    <w:name w:val="annotation reference"/>
    <w:basedOn w:val="DefaultParagraphFont"/>
    <w:uiPriority w:val="99"/>
    <w:semiHidden/>
    <w:unhideWhenUsed/>
    <w:qFormat/>
    <w:rsid w:val="00F7674B"/>
    <w:rPr>
      <w:sz w:val="16"/>
      <w:szCs w:val="16"/>
    </w:rPr>
  </w:style>
  <w:style w:type="character" w:customStyle="1" w:styleId="CommentTextChar">
    <w:name w:val="Comment Text Char"/>
    <w:basedOn w:val="DefaultParagraphFont"/>
    <w:link w:val="CommentText"/>
    <w:uiPriority w:val="99"/>
    <w:qFormat/>
    <w:rsid w:val="00F7674B"/>
    <w:rPr>
      <w:lang w:eastAsia="en-US"/>
    </w:rPr>
  </w:style>
  <w:style w:type="character" w:customStyle="1" w:styleId="CommentSubjectChar">
    <w:name w:val="Comment Subject Char"/>
    <w:basedOn w:val="CommentTextChar"/>
    <w:link w:val="CommentSubject"/>
    <w:uiPriority w:val="99"/>
    <w:semiHidden/>
    <w:qFormat/>
    <w:rsid w:val="00F7674B"/>
    <w:rPr>
      <w:b/>
      <w:bCs/>
      <w:lang w:eastAsia="en-US"/>
    </w:rPr>
  </w:style>
  <w:style w:type="character" w:customStyle="1" w:styleId="apple-converted-space">
    <w:name w:val="apple-converted-space"/>
    <w:basedOn w:val="DefaultParagraphFont"/>
    <w:qFormat/>
    <w:rsid w:val="00A02372"/>
  </w:style>
  <w:style w:type="character" w:styleId="Emphasis">
    <w:name w:val="Emphasis"/>
    <w:basedOn w:val="DefaultParagraphFont"/>
    <w:uiPriority w:val="20"/>
    <w:qFormat/>
    <w:rsid w:val="0004130F"/>
    <w:rPr>
      <w:i/>
      <w:iCs/>
    </w:rPr>
  </w:style>
  <w:style w:type="character" w:customStyle="1" w:styleId="Ttulo3Char">
    <w:name w:val="Título 3 Char"/>
    <w:basedOn w:val="DefaultParagraphFont"/>
    <w:link w:val="Heading31"/>
    <w:uiPriority w:val="9"/>
    <w:semiHidden/>
    <w:qFormat/>
    <w:rsid w:val="008B4D4F"/>
    <w:rPr>
      <w:rFonts w:asciiTheme="majorHAnsi" w:eastAsiaTheme="majorEastAsia" w:hAnsiTheme="majorHAnsi" w:cstheme="majorBidi"/>
      <w:b/>
      <w:bCs/>
      <w:color w:val="4F81BD" w:themeColor="accent1"/>
      <w:sz w:val="22"/>
      <w:szCs w:val="22"/>
      <w:lang w:eastAsia="en-US"/>
    </w:rPr>
  </w:style>
  <w:style w:type="character" w:customStyle="1" w:styleId="BodyTextChar">
    <w:name w:val="Body Text Char"/>
    <w:basedOn w:val="DefaultParagraphFont"/>
    <w:link w:val="BodyText"/>
    <w:uiPriority w:val="99"/>
    <w:qFormat/>
    <w:rsid w:val="00916A8E"/>
    <w:rPr>
      <w:sz w:val="22"/>
      <w:szCs w:val="22"/>
      <w:lang w:eastAsia="en-US"/>
    </w:rPr>
  </w:style>
  <w:style w:type="character" w:customStyle="1" w:styleId="ListLabel1">
    <w:name w:val="ListLabel 1"/>
    <w:qFormat/>
    <w:rsid w:val="00165500"/>
    <w:rPr>
      <w:color w:val="auto"/>
    </w:rPr>
  </w:style>
  <w:style w:type="character" w:customStyle="1" w:styleId="ListLabel2">
    <w:name w:val="ListLabel 2"/>
    <w:qFormat/>
    <w:rsid w:val="00165500"/>
    <w:rPr>
      <w:color w:val="auto"/>
    </w:rPr>
  </w:style>
  <w:style w:type="character" w:customStyle="1" w:styleId="ListLabel3">
    <w:name w:val="ListLabel 3"/>
    <w:qFormat/>
    <w:rsid w:val="00165500"/>
    <w:rPr>
      <w:color w:val="auto"/>
    </w:rPr>
  </w:style>
  <w:style w:type="character" w:customStyle="1" w:styleId="ListLabel4">
    <w:name w:val="ListLabel 4"/>
    <w:qFormat/>
    <w:rsid w:val="00165500"/>
    <w:rPr>
      <w:rFonts w:cs="Courier New"/>
    </w:rPr>
  </w:style>
  <w:style w:type="character" w:customStyle="1" w:styleId="ListLabel5">
    <w:name w:val="ListLabel 5"/>
    <w:qFormat/>
    <w:rsid w:val="00165500"/>
    <w:rPr>
      <w:rFonts w:cs="Courier New"/>
    </w:rPr>
  </w:style>
  <w:style w:type="character" w:customStyle="1" w:styleId="ListLabel6">
    <w:name w:val="ListLabel 6"/>
    <w:qFormat/>
    <w:rsid w:val="00165500"/>
    <w:rPr>
      <w:rFonts w:cs="Courier New"/>
    </w:rPr>
  </w:style>
  <w:style w:type="character" w:customStyle="1" w:styleId="ListLabel7">
    <w:name w:val="ListLabel 7"/>
    <w:qFormat/>
    <w:rsid w:val="00165500"/>
    <w:rPr>
      <w:sz w:val="20"/>
    </w:rPr>
  </w:style>
  <w:style w:type="character" w:customStyle="1" w:styleId="ListLabel8">
    <w:name w:val="ListLabel 8"/>
    <w:qFormat/>
    <w:rsid w:val="00165500"/>
    <w:rPr>
      <w:sz w:val="20"/>
    </w:rPr>
  </w:style>
  <w:style w:type="character" w:customStyle="1" w:styleId="ListLabel9">
    <w:name w:val="ListLabel 9"/>
    <w:qFormat/>
    <w:rsid w:val="00165500"/>
    <w:rPr>
      <w:sz w:val="20"/>
    </w:rPr>
  </w:style>
  <w:style w:type="character" w:customStyle="1" w:styleId="ListLabel10">
    <w:name w:val="ListLabel 10"/>
    <w:qFormat/>
    <w:rsid w:val="00165500"/>
    <w:rPr>
      <w:sz w:val="20"/>
    </w:rPr>
  </w:style>
  <w:style w:type="character" w:customStyle="1" w:styleId="ListLabel11">
    <w:name w:val="ListLabel 11"/>
    <w:qFormat/>
    <w:rsid w:val="00165500"/>
    <w:rPr>
      <w:sz w:val="20"/>
    </w:rPr>
  </w:style>
  <w:style w:type="character" w:customStyle="1" w:styleId="ListLabel12">
    <w:name w:val="ListLabel 12"/>
    <w:qFormat/>
    <w:rsid w:val="00165500"/>
    <w:rPr>
      <w:sz w:val="20"/>
    </w:rPr>
  </w:style>
  <w:style w:type="character" w:customStyle="1" w:styleId="ListLabel13">
    <w:name w:val="ListLabel 13"/>
    <w:qFormat/>
    <w:rsid w:val="00165500"/>
    <w:rPr>
      <w:sz w:val="20"/>
    </w:rPr>
  </w:style>
  <w:style w:type="character" w:customStyle="1" w:styleId="ListLabel14">
    <w:name w:val="ListLabel 14"/>
    <w:qFormat/>
    <w:rsid w:val="00165500"/>
    <w:rPr>
      <w:sz w:val="20"/>
    </w:rPr>
  </w:style>
  <w:style w:type="character" w:customStyle="1" w:styleId="ListLabel15">
    <w:name w:val="ListLabel 15"/>
    <w:qFormat/>
    <w:rsid w:val="00165500"/>
    <w:rPr>
      <w:sz w:val="20"/>
    </w:rPr>
  </w:style>
  <w:style w:type="character" w:customStyle="1" w:styleId="ListLabel16">
    <w:name w:val="ListLabel 16"/>
    <w:qFormat/>
    <w:rsid w:val="00165500"/>
    <w:rPr>
      <w:sz w:val="20"/>
    </w:rPr>
  </w:style>
  <w:style w:type="character" w:customStyle="1" w:styleId="ListLabel17">
    <w:name w:val="ListLabel 17"/>
    <w:qFormat/>
    <w:rsid w:val="00165500"/>
    <w:rPr>
      <w:sz w:val="20"/>
    </w:rPr>
  </w:style>
  <w:style w:type="character" w:customStyle="1" w:styleId="ListLabel18">
    <w:name w:val="ListLabel 18"/>
    <w:qFormat/>
    <w:rsid w:val="00165500"/>
    <w:rPr>
      <w:sz w:val="20"/>
    </w:rPr>
  </w:style>
  <w:style w:type="character" w:customStyle="1" w:styleId="ListLabel19">
    <w:name w:val="ListLabel 19"/>
    <w:qFormat/>
    <w:rsid w:val="00165500"/>
    <w:rPr>
      <w:sz w:val="20"/>
    </w:rPr>
  </w:style>
  <w:style w:type="character" w:customStyle="1" w:styleId="ListLabel20">
    <w:name w:val="ListLabel 20"/>
    <w:qFormat/>
    <w:rsid w:val="00165500"/>
    <w:rPr>
      <w:sz w:val="20"/>
    </w:rPr>
  </w:style>
  <w:style w:type="character" w:customStyle="1" w:styleId="ListLabel21">
    <w:name w:val="ListLabel 21"/>
    <w:qFormat/>
    <w:rsid w:val="00165500"/>
    <w:rPr>
      <w:sz w:val="20"/>
    </w:rPr>
  </w:style>
  <w:style w:type="character" w:customStyle="1" w:styleId="ListLabel22">
    <w:name w:val="ListLabel 22"/>
    <w:qFormat/>
    <w:rsid w:val="00165500"/>
    <w:rPr>
      <w:sz w:val="20"/>
    </w:rPr>
  </w:style>
  <w:style w:type="character" w:customStyle="1" w:styleId="ListLabel23">
    <w:name w:val="ListLabel 23"/>
    <w:qFormat/>
    <w:rsid w:val="00165500"/>
    <w:rPr>
      <w:sz w:val="20"/>
    </w:rPr>
  </w:style>
  <w:style w:type="character" w:customStyle="1" w:styleId="ListLabel24">
    <w:name w:val="ListLabel 24"/>
    <w:qFormat/>
    <w:rsid w:val="00165500"/>
    <w:rPr>
      <w:sz w:val="20"/>
    </w:rPr>
  </w:style>
  <w:style w:type="character" w:customStyle="1" w:styleId="ListLabel25">
    <w:name w:val="ListLabel 25"/>
    <w:qFormat/>
    <w:rsid w:val="00165500"/>
    <w:rPr>
      <w:rFonts w:ascii="Times New Roman" w:eastAsia="Times New Roman" w:hAnsi="Times New Roman"/>
      <w:sz w:val="24"/>
      <w:szCs w:val="24"/>
      <w:u w:val="single"/>
      <w:lang w:eastAsia="ar-SA"/>
    </w:rPr>
  </w:style>
  <w:style w:type="character" w:customStyle="1" w:styleId="ListLabel26">
    <w:name w:val="ListLabel 26"/>
    <w:qFormat/>
    <w:rsid w:val="00165500"/>
    <w:rPr>
      <w:rFonts w:ascii="Times New Roman" w:eastAsia="Times New Roman" w:hAnsi="Times New Roman"/>
      <w:bCs/>
      <w:sz w:val="24"/>
      <w:szCs w:val="24"/>
      <w:u w:val="single"/>
      <w:lang w:eastAsia="ar-SA"/>
    </w:rPr>
  </w:style>
  <w:style w:type="character" w:customStyle="1" w:styleId="Caracteresdenotaderodap">
    <w:name w:val="Caracteres de nota de rodapé"/>
    <w:qFormat/>
    <w:rsid w:val="00165500"/>
  </w:style>
  <w:style w:type="character" w:customStyle="1" w:styleId="ncoradanotadefim">
    <w:name w:val="Âncora da nota de fim"/>
    <w:rsid w:val="00165500"/>
    <w:rPr>
      <w:vertAlign w:val="superscript"/>
    </w:rPr>
  </w:style>
  <w:style w:type="character" w:customStyle="1" w:styleId="Caracteresdenotadefim">
    <w:name w:val="Caracteres de nota de fim"/>
    <w:qFormat/>
    <w:rsid w:val="00165500"/>
  </w:style>
  <w:style w:type="character" w:customStyle="1" w:styleId="ListLabel27">
    <w:name w:val="ListLabel 27"/>
    <w:qFormat/>
    <w:rsid w:val="00165500"/>
    <w:rPr>
      <w:rFonts w:ascii="Times New Roman" w:eastAsia="Times New Roman" w:hAnsi="Times New Roman"/>
      <w:sz w:val="24"/>
      <w:szCs w:val="24"/>
      <w:u w:val="single"/>
      <w:lang w:eastAsia="ar-SA"/>
    </w:rPr>
  </w:style>
  <w:style w:type="character" w:customStyle="1" w:styleId="ListLabel28">
    <w:name w:val="ListLabel 28"/>
    <w:qFormat/>
    <w:rsid w:val="00165500"/>
    <w:rPr>
      <w:rFonts w:ascii="Times New Roman" w:eastAsia="Times New Roman" w:hAnsi="Times New Roman"/>
      <w:bCs/>
      <w:sz w:val="24"/>
      <w:szCs w:val="24"/>
      <w:u w:val="single"/>
      <w:lang w:eastAsia="ar-SA"/>
    </w:rPr>
  </w:style>
  <w:style w:type="paragraph" w:styleId="Title">
    <w:name w:val="Title"/>
    <w:basedOn w:val="Normal"/>
    <w:next w:val="BodyText"/>
    <w:qFormat/>
    <w:rsid w:val="00165500"/>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916A8E"/>
    <w:pPr>
      <w:spacing w:after="120"/>
    </w:pPr>
  </w:style>
  <w:style w:type="paragraph" w:styleId="List">
    <w:name w:val="List"/>
    <w:basedOn w:val="BodyText"/>
    <w:rsid w:val="00165500"/>
    <w:rPr>
      <w:rFonts w:cs="Arial"/>
    </w:rPr>
  </w:style>
  <w:style w:type="paragraph" w:customStyle="1" w:styleId="Caption1">
    <w:name w:val="Caption1"/>
    <w:basedOn w:val="Normal"/>
    <w:qFormat/>
    <w:rsid w:val="00165500"/>
    <w:pPr>
      <w:suppressLineNumbers/>
      <w:spacing w:before="120" w:after="120"/>
    </w:pPr>
    <w:rPr>
      <w:rFonts w:cs="Arial"/>
      <w:i/>
      <w:iCs/>
      <w:sz w:val="24"/>
      <w:szCs w:val="24"/>
    </w:rPr>
  </w:style>
  <w:style w:type="paragraph" w:customStyle="1" w:styleId="ndice">
    <w:name w:val="Índice"/>
    <w:basedOn w:val="Normal"/>
    <w:qFormat/>
    <w:rsid w:val="00165500"/>
    <w:pPr>
      <w:suppressLineNumbers/>
    </w:pPr>
    <w:rPr>
      <w:rFonts w:cs="Arial"/>
    </w:rPr>
  </w:style>
  <w:style w:type="paragraph" w:customStyle="1" w:styleId="FootnoteText1">
    <w:name w:val="Footnote Text1"/>
    <w:basedOn w:val="Normal"/>
    <w:link w:val="TextodenotaderodapChar"/>
    <w:uiPriority w:val="99"/>
    <w:unhideWhenUsed/>
    <w:rsid w:val="00094E7D"/>
    <w:pPr>
      <w:spacing w:after="0" w:line="240" w:lineRule="auto"/>
    </w:pPr>
    <w:rPr>
      <w:sz w:val="20"/>
      <w:szCs w:val="20"/>
    </w:rPr>
  </w:style>
  <w:style w:type="paragraph" w:styleId="NormalWeb">
    <w:name w:val="Normal (Web)"/>
    <w:basedOn w:val="Normal"/>
    <w:uiPriority w:val="99"/>
    <w:unhideWhenUsed/>
    <w:qFormat/>
    <w:rsid w:val="00094E7D"/>
    <w:pPr>
      <w:spacing w:beforeAutospacing="1" w:afterAutospacing="1" w:line="240" w:lineRule="auto"/>
    </w:pPr>
    <w:rPr>
      <w:rFonts w:ascii="Times New Roman" w:eastAsia="Times New Roman" w:hAnsi="Times New Roman"/>
      <w:sz w:val="24"/>
      <w:szCs w:val="24"/>
      <w:lang w:eastAsia="pt-BR"/>
    </w:rPr>
  </w:style>
  <w:style w:type="paragraph" w:customStyle="1" w:styleId="Default">
    <w:name w:val="Default"/>
    <w:qFormat/>
    <w:rsid w:val="00A704C0"/>
    <w:rPr>
      <w:rFonts w:ascii="Verdana" w:hAnsi="Verdana" w:cs="Verdana"/>
      <w:color w:val="000000"/>
      <w:sz w:val="24"/>
      <w:szCs w:val="24"/>
      <w:lang w:eastAsia="en-US"/>
    </w:rPr>
  </w:style>
  <w:style w:type="paragraph" w:styleId="ListParagraph">
    <w:name w:val="List Paragraph"/>
    <w:basedOn w:val="Normal"/>
    <w:uiPriority w:val="34"/>
    <w:qFormat/>
    <w:rsid w:val="00C471FF"/>
    <w:pPr>
      <w:ind w:left="720"/>
      <w:contextualSpacing/>
    </w:pPr>
  </w:style>
  <w:style w:type="paragraph" w:customStyle="1" w:styleId="citao">
    <w:name w:val="citação"/>
    <w:basedOn w:val="Normal"/>
    <w:qFormat/>
    <w:rsid w:val="00521BD0"/>
    <w:pPr>
      <w:spacing w:after="0" w:line="240" w:lineRule="auto"/>
      <w:ind w:left="2268"/>
      <w:jc w:val="both"/>
    </w:pPr>
    <w:rPr>
      <w:rFonts w:ascii="Arial" w:eastAsia="Times New Roman" w:hAnsi="Arial" w:cs="Arial"/>
      <w:sz w:val="20"/>
      <w:szCs w:val="24"/>
      <w:lang w:eastAsia="pt-BR"/>
    </w:rPr>
  </w:style>
  <w:style w:type="paragraph" w:customStyle="1" w:styleId="Header1">
    <w:name w:val="Header1"/>
    <w:basedOn w:val="Normal"/>
    <w:link w:val="CabealhoChar"/>
    <w:uiPriority w:val="99"/>
    <w:unhideWhenUsed/>
    <w:rsid w:val="00D136E9"/>
    <w:pPr>
      <w:tabs>
        <w:tab w:val="center" w:pos="4252"/>
        <w:tab w:val="right" w:pos="8504"/>
      </w:tabs>
      <w:spacing w:after="0" w:line="240" w:lineRule="auto"/>
    </w:pPr>
  </w:style>
  <w:style w:type="paragraph" w:customStyle="1" w:styleId="Footer1">
    <w:name w:val="Footer1"/>
    <w:basedOn w:val="Normal"/>
    <w:link w:val="RodapChar"/>
    <w:uiPriority w:val="99"/>
    <w:unhideWhenUsed/>
    <w:rsid w:val="00D136E9"/>
    <w:pPr>
      <w:tabs>
        <w:tab w:val="center" w:pos="4252"/>
        <w:tab w:val="right" w:pos="8504"/>
      </w:tabs>
      <w:spacing w:after="0" w:line="240" w:lineRule="auto"/>
    </w:pPr>
  </w:style>
  <w:style w:type="paragraph" w:styleId="BalloonText">
    <w:name w:val="Balloon Text"/>
    <w:basedOn w:val="Normal"/>
    <w:link w:val="BalloonTextChar"/>
    <w:uiPriority w:val="99"/>
    <w:semiHidden/>
    <w:unhideWhenUsed/>
    <w:qFormat/>
    <w:rsid w:val="00E95E65"/>
    <w:pPr>
      <w:spacing w:after="0" w:line="240" w:lineRule="auto"/>
    </w:pPr>
    <w:rPr>
      <w:rFonts w:ascii="Tahoma" w:hAnsi="Tahoma"/>
      <w:sz w:val="16"/>
      <w:szCs w:val="16"/>
    </w:rPr>
  </w:style>
  <w:style w:type="paragraph" w:customStyle="1" w:styleId="Autores">
    <w:name w:val="Autores"/>
    <w:basedOn w:val="Normal"/>
    <w:qFormat/>
    <w:rsid w:val="006575DF"/>
    <w:pPr>
      <w:suppressAutoHyphens/>
      <w:spacing w:after="480" w:line="240" w:lineRule="auto"/>
      <w:jc w:val="center"/>
    </w:pPr>
    <w:rPr>
      <w:rFonts w:ascii="Times New Roman" w:eastAsia="Times New Roman" w:hAnsi="Times New Roman"/>
      <w:b/>
      <w:bCs/>
      <w:sz w:val="20"/>
      <w:szCs w:val="24"/>
      <w:lang w:val="pt-PT" w:eastAsia="ar-SA"/>
    </w:rPr>
  </w:style>
  <w:style w:type="paragraph" w:styleId="HTMLPreformatted">
    <w:name w:val="HTML Preformatted"/>
    <w:basedOn w:val="Normal"/>
    <w:uiPriority w:val="99"/>
    <w:unhideWhenUsed/>
    <w:qFormat/>
    <w:rsid w:val="00CF6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Pa5">
    <w:name w:val="Pa5"/>
    <w:basedOn w:val="Default"/>
    <w:next w:val="Default"/>
    <w:uiPriority w:val="99"/>
    <w:qFormat/>
    <w:rsid w:val="00D007ED"/>
    <w:pPr>
      <w:spacing w:line="201" w:lineRule="atLeast"/>
    </w:pPr>
    <w:rPr>
      <w:rFonts w:ascii="Palatino" w:hAnsi="Palatino" w:cs="Times New Roman"/>
      <w:color w:val="auto"/>
      <w:lang w:eastAsia="pt-BR"/>
    </w:rPr>
  </w:style>
  <w:style w:type="paragraph" w:styleId="CommentText">
    <w:name w:val="annotation text"/>
    <w:basedOn w:val="Normal"/>
    <w:link w:val="CommentTextChar"/>
    <w:uiPriority w:val="99"/>
    <w:unhideWhenUsed/>
    <w:qFormat/>
    <w:rsid w:val="00F7674B"/>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F7674B"/>
    <w:rPr>
      <w:b/>
      <w:bCs/>
    </w:rPr>
  </w:style>
  <w:style w:type="paragraph" w:customStyle="1" w:styleId="Pa8">
    <w:name w:val="Pa8"/>
    <w:basedOn w:val="Default"/>
    <w:next w:val="Default"/>
    <w:uiPriority w:val="99"/>
    <w:qFormat/>
    <w:rsid w:val="00F6117A"/>
    <w:pPr>
      <w:spacing w:line="181" w:lineRule="atLeast"/>
    </w:pPr>
    <w:rPr>
      <w:rFonts w:ascii="Arial" w:hAnsi="Arial" w:cs="Arial"/>
      <w:color w:val="auto"/>
      <w:lang w:eastAsia="pt-BR"/>
    </w:rPr>
  </w:style>
  <w:style w:type="paragraph" w:customStyle="1" w:styleId="Pa10">
    <w:name w:val="Pa10"/>
    <w:basedOn w:val="Default"/>
    <w:next w:val="Default"/>
    <w:uiPriority w:val="99"/>
    <w:qFormat/>
    <w:rsid w:val="00F6117A"/>
    <w:pPr>
      <w:spacing w:line="181" w:lineRule="atLeast"/>
    </w:pPr>
    <w:rPr>
      <w:rFonts w:ascii="Palatino" w:hAnsi="Palatino" w:cs="Times New Roman"/>
      <w:color w:val="auto"/>
      <w:lang w:eastAsia="pt-BR"/>
    </w:rPr>
  </w:style>
  <w:style w:type="table" w:styleId="TableGrid">
    <w:name w:val="Table Grid"/>
    <w:basedOn w:val="TableNormal"/>
    <w:uiPriority w:val="59"/>
    <w:rsid w:val="00322D6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Grid2"/>
    <w:rsid w:val="00CF628A"/>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ibge.gov.br/home/estatistica/populacao/censo2010/tabelas.../Para.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eozenha@g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73FD7-4198-1C47-9C29-44EB045DF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2097</TotalTime>
  <Pages>21</Pages>
  <Words>6366</Words>
  <Characters>36287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dc:creator>
  <dc:description/>
  <cp:lastModifiedBy>Fernanda Dusse</cp:lastModifiedBy>
  <cp:revision>66</cp:revision>
  <cp:lastPrinted>2019-02-02T21:50:00Z</cp:lastPrinted>
  <dcterms:created xsi:type="dcterms:W3CDTF">2019-07-06T22:32:00Z</dcterms:created>
  <dcterms:modified xsi:type="dcterms:W3CDTF">2020-01-06T17:41:00Z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