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Introduction</w:t>
      </w:r>
    </w:p>
    <w:p w:rsidR="00000000" w:rsidDel="00000000" w:rsidP="00000000" w:rsidRDefault="00000000" w:rsidRPr="00000000" w14:paraId="00000002">
      <w:pPr>
        <w:rPr/>
      </w:pPr>
      <w:r w:rsidDel="00000000" w:rsidR="00000000" w:rsidRPr="00000000">
        <w:rPr>
          <w:rtl w:val="0"/>
        </w:rPr>
        <w:t xml:space="preserve">Natural Fuse - parece fazer reflexão interessante sobre recursos comuns</w:t>
      </w:r>
    </w:p>
    <w:p w:rsidR="00000000" w:rsidDel="00000000" w:rsidP="00000000" w:rsidRDefault="00000000" w:rsidRPr="00000000" w14:paraId="00000003">
      <w:pPr>
        <w:rPr/>
      </w:pPr>
      <w:r w:rsidDel="00000000" w:rsidR="00000000" w:rsidRPr="00000000">
        <w:rPr>
          <w:rtl w:val="0"/>
        </w:rPr>
        <w:t xml:space="preserve">Trash Track</w:t>
      </w:r>
    </w:p>
    <w:p w:rsidR="00000000" w:rsidDel="00000000" w:rsidP="00000000" w:rsidRDefault="00000000" w:rsidRPr="00000000" w14:paraId="00000004">
      <w:pPr>
        <w:rPr/>
      </w:pPr>
      <w:r w:rsidDel="00000000" w:rsidR="00000000" w:rsidRPr="00000000">
        <w:rPr>
          <w:rtl w:val="0"/>
        </w:rPr>
        <w:t xml:space="preserve">Too smart city </w:t>
      </w:r>
    </w:p>
    <w:p w:rsidR="00000000" w:rsidDel="00000000" w:rsidP="00000000" w:rsidRDefault="00000000" w:rsidRPr="00000000" w14:paraId="00000005">
      <w:pPr>
        <w:rPr/>
      </w:pPr>
      <w:r w:rsidDel="00000000" w:rsidR="00000000" w:rsidRPr="00000000">
        <w:rPr>
          <w:rtl w:val="0"/>
        </w:rPr>
        <w:t xml:space="preserve">Breakout!</w:t>
      </w:r>
    </w:p>
    <w:p w:rsidR="00000000" w:rsidDel="00000000" w:rsidP="00000000" w:rsidRDefault="00000000" w:rsidRPr="00000000" w14:paraId="00000006">
      <w:pPr>
        <w:rPr/>
      </w:pPr>
      <w:r w:rsidDel="00000000" w:rsidR="00000000" w:rsidRPr="00000000">
        <w:rPr>
          <w:rtl w:val="0"/>
        </w:rPr>
        <w:t xml:space="preserve">Interaction Anxieties - Omar Khan -&gt; questions our place in an emerging “Internet of Things”</w:t>
      </w:r>
    </w:p>
    <w:p w:rsidR="00000000" w:rsidDel="00000000" w:rsidP="00000000" w:rsidRDefault="00000000" w:rsidRPr="00000000" w14:paraId="00000007">
      <w:pPr>
        <w:rPr/>
      </w:pPr>
      <w:r w:rsidDel="00000000" w:rsidR="00000000" w:rsidRPr="00000000">
        <w:rPr>
          <w:rtl w:val="0"/>
        </w:rPr>
        <w:t xml:space="preserve">Your Mobility for Sale -&gt; fala como as empresas monetizam os dados que geramos</w:t>
      </w:r>
    </w:p>
    <w:p w:rsidR="00000000" w:rsidDel="00000000" w:rsidP="00000000" w:rsidRDefault="00000000" w:rsidRPr="00000000" w14:paraId="00000008">
      <w:pPr>
        <w:rPr/>
      </w:pPr>
      <w:r w:rsidDel="00000000" w:rsidR="00000000" w:rsidRPr="00000000">
        <w:rPr>
          <w:rtl w:val="0"/>
        </w:rPr>
        <w:t xml:space="preserve">“Comfort, Crisis, and the Rise of DIY Urbanism”</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The urban culture of sentient cities: from na internet of things to a public sphere of things – Martijn de Waal</w:t>
      </w:r>
    </w:p>
    <w:p w:rsidR="00000000" w:rsidDel="00000000" w:rsidP="00000000" w:rsidRDefault="00000000" w:rsidRPr="00000000" w14:paraId="0000000B">
      <w:pPr>
        <w:rPr>
          <w:sz w:val="20"/>
          <w:szCs w:val="20"/>
        </w:rPr>
      </w:pPr>
      <w:r w:rsidDel="00000000" w:rsidR="00000000" w:rsidRPr="00000000">
        <w:rPr>
          <w:sz w:val="20"/>
          <w:szCs w:val="20"/>
          <w:rtl w:val="0"/>
        </w:rPr>
        <w:t xml:space="preserve">“Now of course it is not the city itself that perceives or even is sentient, but rather the combined apparatus of tracking and sensing devices – operated by different actors – that note what is going on in the city and output their impressions in all sorts of data streams.” p. 190</w:t>
      </w:r>
    </w:p>
    <w:p w:rsidR="00000000" w:rsidDel="00000000" w:rsidP="00000000" w:rsidRDefault="00000000" w:rsidRPr="00000000" w14:paraId="0000000C">
      <w:pPr>
        <w:rPr>
          <w:sz w:val="20"/>
          <w:szCs w:val="20"/>
        </w:rPr>
      </w:pPr>
      <w:r w:rsidDel="00000000" w:rsidR="00000000" w:rsidRPr="00000000">
        <w:rPr>
          <w:sz w:val="20"/>
          <w:szCs w:val="20"/>
          <w:rtl w:val="0"/>
        </w:rPr>
        <w:t xml:space="preserve"> </w:t>
      </w:r>
    </w:p>
    <w:p w:rsidR="00000000" w:rsidDel="00000000" w:rsidP="00000000" w:rsidRDefault="00000000" w:rsidRPr="00000000" w14:paraId="0000000D">
      <w:pPr>
        <w:rPr>
          <w:sz w:val="20"/>
          <w:szCs w:val="20"/>
        </w:rPr>
      </w:pPr>
      <w:r w:rsidDel="00000000" w:rsidR="00000000" w:rsidRPr="00000000">
        <w:rPr>
          <w:sz w:val="20"/>
          <w:szCs w:val="20"/>
          <w:rtl w:val="0"/>
        </w:rPr>
        <w:t xml:space="preserve">“Next, the data generated by the Sentient City is interpreted by software algorithms and actuation devices, and there is nothings objective about that either: it is hightly normative process, where subjective values, legal codes and Power relations are turned into sofware code on the base of which sentient technology decides, acts and discriminates” p. 191</w:t>
      </w:r>
    </w:p>
    <w:p w:rsidR="00000000" w:rsidDel="00000000" w:rsidP="00000000" w:rsidRDefault="00000000" w:rsidRPr="00000000" w14:paraId="0000000E">
      <w:pPr>
        <w:rPr>
          <w:sz w:val="20"/>
          <w:szCs w:val="20"/>
        </w:rPr>
      </w:pPr>
      <w:r w:rsidDel="00000000" w:rsidR="00000000" w:rsidRPr="00000000">
        <w:rPr>
          <w:sz w:val="20"/>
          <w:szCs w:val="20"/>
          <w:rtl w:val="0"/>
        </w:rPr>
        <w:t xml:space="preserve"> </w:t>
      </w:r>
    </w:p>
    <w:p w:rsidR="00000000" w:rsidDel="00000000" w:rsidP="00000000" w:rsidRDefault="00000000" w:rsidRPr="00000000" w14:paraId="0000000F">
      <w:pPr>
        <w:rPr>
          <w:sz w:val="20"/>
          <w:szCs w:val="20"/>
        </w:rPr>
      </w:pPr>
      <w:r w:rsidDel="00000000" w:rsidR="00000000" w:rsidRPr="00000000">
        <w:rPr>
          <w:sz w:val="20"/>
          <w:szCs w:val="20"/>
          <w:rtl w:val="0"/>
        </w:rPr>
        <w:t xml:space="preserve">“In ubicomp, and application is usually thought successful if it makes the computer disappear”</w:t>
      </w:r>
    </w:p>
    <w:p w:rsidR="00000000" w:rsidDel="00000000" w:rsidP="00000000" w:rsidRDefault="00000000" w:rsidRPr="00000000" w14:paraId="00000010">
      <w:pPr>
        <w:rPr>
          <w:sz w:val="20"/>
          <w:szCs w:val="20"/>
        </w:rPr>
      </w:pPr>
      <w:r w:rsidDel="00000000" w:rsidR="00000000" w:rsidRPr="00000000">
        <w:rPr>
          <w:sz w:val="20"/>
          <w:szCs w:val="20"/>
          <w:rtl w:val="0"/>
        </w:rPr>
        <w:t xml:space="preserve">“[...] it also renders invisible and presents as natural the visions of what a city shoud be and for whom these social interventions are enabled” p. 191</w:t>
      </w:r>
    </w:p>
    <w:p w:rsidR="00000000" w:rsidDel="00000000" w:rsidP="00000000" w:rsidRDefault="00000000" w:rsidRPr="00000000" w14:paraId="00000011">
      <w:pPr>
        <w:rPr>
          <w:sz w:val="20"/>
          <w:szCs w:val="20"/>
        </w:rPr>
      </w:pPr>
      <w:r w:rsidDel="00000000" w:rsidR="00000000" w:rsidRPr="00000000">
        <w:rPr>
          <w:sz w:val="20"/>
          <w:szCs w:val="20"/>
          <w:rtl w:val="0"/>
        </w:rPr>
        <w:t xml:space="preserve"> </w:t>
      </w:r>
    </w:p>
    <w:p w:rsidR="00000000" w:rsidDel="00000000" w:rsidP="00000000" w:rsidRDefault="00000000" w:rsidRPr="00000000" w14:paraId="00000012">
      <w:pPr>
        <w:rPr>
          <w:sz w:val="20"/>
          <w:szCs w:val="20"/>
        </w:rPr>
      </w:pPr>
      <w:r w:rsidDel="00000000" w:rsidR="00000000" w:rsidRPr="00000000">
        <w:rPr>
          <w:sz w:val="20"/>
          <w:szCs w:val="20"/>
          <w:rtl w:val="0"/>
        </w:rPr>
        <w:t xml:space="preserve">“[about public sphere] the central Idea is that a society needs a place in which these differences are brought together” p. 192</w:t>
      </w:r>
    </w:p>
    <w:p w:rsidR="00000000" w:rsidDel="00000000" w:rsidP="00000000" w:rsidRDefault="00000000" w:rsidRPr="00000000" w14:paraId="00000013">
      <w:pPr>
        <w:rPr>
          <w:sz w:val="20"/>
          <w:szCs w:val="20"/>
        </w:rPr>
      </w:pPr>
      <w:r w:rsidDel="00000000" w:rsidR="00000000" w:rsidRPr="00000000">
        <w:rPr>
          <w:sz w:val="20"/>
          <w:szCs w:val="20"/>
          <w:rtl w:val="0"/>
        </w:rPr>
        <w:t xml:space="preserve"> </w:t>
      </w:r>
    </w:p>
    <w:p w:rsidR="00000000" w:rsidDel="00000000" w:rsidP="00000000" w:rsidRDefault="00000000" w:rsidRPr="00000000" w14:paraId="00000014">
      <w:pPr>
        <w:rPr>
          <w:sz w:val="20"/>
          <w:szCs w:val="20"/>
        </w:rPr>
      </w:pPr>
      <w:r w:rsidDel="00000000" w:rsidR="00000000" w:rsidRPr="00000000">
        <w:rPr>
          <w:sz w:val="20"/>
          <w:szCs w:val="20"/>
          <w:rtl w:val="0"/>
        </w:rPr>
        <w:t xml:space="preserve">“Many sentient applications that are currently in development are base on the implicit idea of the city as a collection of services and infrastructures to be managed as efficiently as possible” p. 192</w:t>
      </w:r>
    </w:p>
    <w:p w:rsidR="00000000" w:rsidDel="00000000" w:rsidP="00000000" w:rsidRDefault="00000000" w:rsidRPr="00000000" w14:paraId="00000015">
      <w:pPr>
        <w:rPr>
          <w:sz w:val="20"/>
          <w:szCs w:val="20"/>
        </w:rPr>
      </w:pPr>
      <w:r w:rsidDel="00000000" w:rsidR="00000000" w:rsidRPr="00000000">
        <w:rPr>
          <w:sz w:val="20"/>
          <w:szCs w:val="20"/>
          <w:rtl w:val="0"/>
        </w:rPr>
        <w:t xml:space="preserve"> </w:t>
      </w:r>
    </w:p>
    <w:p w:rsidR="00000000" w:rsidDel="00000000" w:rsidP="00000000" w:rsidRDefault="00000000" w:rsidRPr="00000000" w14:paraId="00000016">
      <w:pPr>
        <w:rPr>
          <w:sz w:val="20"/>
          <w:szCs w:val="20"/>
        </w:rPr>
      </w:pPr>
      <w:r w:rsidDel="00000000" w:rsidR="00000000" w:rsidRPr="00000000">
        <w:rPr>
          <w:sz w:val="20"/>
          <w:szCs w:val="20"/>
          <w:rtl w:val="0"/>
        </w:rPr>
        <w:t xml:space="preserve">“[about recomendations systems] For them the city may turn into a patch network of parochial spaces. If they live up to their promises, these technologies promise that urbanities never have to leave the comfort of being surrounded by like minded people.” p. 193</w:t>
      </w:r>
    </w:p>
    <w:p w:rsidR="00000000" w:rsidDel="00000000" w:rsidP="00000000" w:rsidRDefault="00000000" w:rsidRPr="00000000" w14:paraId="00000017">
      <w:pPr>
        <w:rPr>
          <w:sz w:val="20"/>
          <w:szCs w:val="20"/>
        </w:rPr>
      </w:pPr>
      <w:r w:rsidDel="00000000" w:rsidR="00000000" w:rsidRPr="00000000">
        <w:rPr>
          <w:sz w:val="20"/>
          <w:szCs w:val="20"/>
          <w:rtl w:val="0"/>
        </w:rPr>
        <w:t xml:space="preserve"> </w:t>
      </w:r>
    </w:p>
    <w:p w:rsidR="00000000" w:rsidDel="00000000" w:rsidP="00000000" w:rsidRDefault="00000000" w:rsidRPr="00000000" w14:paraId="00000018">
      <w:pPr>
        <w:rPr>
          <w:sz w:val="20"/>
          <w:szCs w:val="20"/>
        </w:rPr>
      </w:pPr>
      <w:r w:rsidDel="00000000" w:rsidR="00000000" w:rsidRPr="00000000">
        <w:rPr>
          <w:sz w:val="20"/>
          <w:szCs w:val="20"/>
          <w:rtl w:val="0"/>
        </w:rPr>
        <w:t xml:space="preserve">“This public assembles – as in Arendt’s notion of the public sphere -  not because everyone agrees but because they disagree and need to come to terms in some way or another” p. 193</w:t>
      </w:r>
    </w:p>
    <w:p w:rsidR="00000000" w:rsidDel="00000000" w:rsidP="00000000" w:rsidRDefault="00000000" w:rsidRPr="00000000" w14:paraId="00000019">
      <w:pPr>
        <w:rPr>
          <w:sz w:val="20"/>
          <w:szCs w:val="20"/>
        </w:rPr>
      </w:pPr>
      <w:r w:rsidDel="00000000" w:rsidR="00000000" w:rsidRPr="00000000">
        <w:rPr>
          <w:sz w:val="20"/>
          <w:szCs w:val="20"/>
          <w:rtl w:val="0"/>
        </w:rPr>
        <w:t xml:space="preserve"> </w:t>
      </w:r>
    </w:p>
    <w:p w:rsidR="00000000" w:rsidDel="00000000" w:rsidP="00000000" w:rsidRDefault="00000000" w:rsidRPr="00000000" w14:paraId="0000001A">
      <w:pPr>
        <w:rPr>
          <w:sz w:val="20"/>
          <w:szCs w:val="20"/>
        </w:rPr>
      </w:pPr>
      <w:r w:rsidDel="00000000" w:rsidR="00000000" w:rsidRPr="00000000">
        <w:rPr>
          <w:sz w:val="20"/>
          <w:szCs w:val="20"/>
          <w:rtl w:val="0"/>
        </w:rPr>
        <w:t xml:space="preserve">“In a published conversation Bratton and jeremijenko point out that there is a loto f hope that the data gathered by the sentient city Will lead to engagement with important issues of our times. [...] It is, however, not as simple as that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Your mobility for sale - Trebor Scholz</w:t>
      </w:r>
    </w:p>
    <w:p w:rsidR="00000000" w:rsidDel="00000000" w:rsidP="00000000" w:rsidRDefault="00000000" w:rsidRPr="00000000" w14:paraId="0000001D">
      <w:pPr>
        <w:jc w:val="both"/>
        <w:rPr>
          <w:b w:val="1"/>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uso de um chip no chaveiro da Mini Cooper</w:t>
      </w:r>
    </w:p>
    <w:p w:rsidR="00000000" w:rsidDel="00000000" w:rsidP="00000000" w:rsidRDefault="00000000" w:rsidRPr="00000000" w14:paraId="0000001F">
      <w:pPr>
        <w:jc w:val="both"/>
        <w:rPr/>
      </w:pPr>
      <w:r w:rsidDel="00000000" w:rsidR="00000000" w:rsidRPr="00000000">
        <w:rPr>
          <w:rtl w:val="0"/>
        </w:rPr>
        <w:t xml:space="preserve">“Today, objects imbued with artificial intelligence allow us to do more and ore for ourselves and for others, but at the same time they also make us more and more vulnerable to being used: by each other, the US government, and the commercial sector” p. 205</w:t>
      </w:r>
    </w:p>
    <w:p w:rsidR="00000000" w:rsidDel="00000000" w:rsidP="00000000" w:rsidRDefault="00000000" w:rsidRPr="00000000" w14:paraId="00000020">
      <w:pPr>
        <w:jc w:val="both"/>
        <w:rPr/>
      </w:pPr>
      <w:r w:rsidDel="00000000" w:rsidR="00000000" w:rsidRPr="00000000">
        <w:rPr>
          <w:rtl w:val="0"/>
        </w:rPr>
        <w:t xml:space="preserve">“[...] perils of the Internet of Things, which include potential breaches of geospatial privacy, “mission creep” in Fusion Centers, the often-unknowing expropriation of economic value from our day-to-day activities, and the intensifying “sanitation” of public access to the Internet through proprietary devices like the iPad” p. 205-206</w:t>
      </w:r>
    </w:p>
    <w:p w:rsidR="00000000" w:rsidDel="00000000" w:rsidP="00000000" w:rsidRDefault="00000000" w:rsidRPr="00000000" w14:paraId="00000021">
      <w:pPr>
        <w:jc w:val="both"/>
        <w:rPr/>
      </w:pPr>
      <w:r w:rsidDel="00000000" w:rsidR="00000000" w:rsidRPr="00000000">
        <w:rPr>
          <w:rtl w:val="0"/>
        </w:rPr>
        <w:t xml:space="preserve">geospatial labor</w:t>
      </w:r>
    </w:p>
    <w:p w:rsidR="00000000" w:rsidDel="00000000" w:rsidP="00000000" w:rsidRDefault="00000000" w:rsidRPr="00000000" w14:paraId="00000022">
      <w:pPr>
        <w:jc w:val="both"/>
        <w:rPr/>
      </w:pPr>
      <w:r w:rsidDel="00000000" w:rsidR="00000000" w:rsidRPr="00000000">
        <w:rPr>
          <w:rtl w:val="0"/>
        </w:rPr>
        <w:t xml:space="preserve">“The instruments with which these data are collected are largely hidden from view, they are pervasive, and they are changing so rapidly that it is basically impossible for anybody with a job and family to stay abreast this process.” p. 206</w:t>
      </w:r>
    </w:p>
    <w:p w:rsidR="00000000" w:rsidDel="00000000" w:rsidP="00000000" w:rsidRDefault="00000000" w:rsidRPr="00000000" w14:paraId="00000023">
      <w:pPr>
        <w:jc w:val="both"/>
        <w:rPr/>
      </w:pPr>
      <w:r w:rsidDel="00000000" w:rsidR="00000000" w:rsidRPr="00000000">
        <w:rPr>
          <w:rtl w:val="0"/>
        </w:rPr>
        <w:t xml:space="preserve">“The EZ Pass, originally designed solely for this purpose, is now also used to produce evidence in contested divorce cases” p. 206</w:t>
      </w:r>
    </w:p>
    <w:p w:rsidR="00000000" w:rsidDel="00000000" w:rsidP="00000000" w:rsidRDefault="00000000" w:rsidRPr="00000000" w14:paraId="00000024">
      <w:pPr>
        <w:jc w:val="both"/>
        <w:rPr/>
      </w:pPr>
      <w:r w:rsidDel="00000000" w:rsidR="00000000" w:rsidRPr="00000000">
        <w:rPr>
          <w:rtl w:val="0"/>
        </w:rPr>
        <w:t xml:space="preserve">“In the world of the Internet of Things, nothing will be free. Geospatial labor will be comprised of an-ever shifting topography of experience; it’ll be invisible, fast, and everywhere.” p. 206</w:t>
      </w:r>
    </w:p>
    <w:p w:rsidR="00000000" w:rsidDel="00000000" w:rsidP="00000000" w:rsidRDefault="00000000" w:rsidRPr="00000000" w14:paraId="00000025">
      <w:pPr>
        <w:jc w:val="both"/>
        <w:rPr/>
      </w:pPr>
      <w:r w:rsidDel="00000000" w:rsidR="00000000" w:rsidRPr="00000000">
        <w:rPr>
          <w:rtl w:val="0"/>
        </w:rPr>
        <w:t xml:space="preserve">“Surveillance comes in many creeds: we watch each other, and we are tracked by governmental and commercial entities” p. 207</w:t>
      </w:r>
    </w:p>
    <w:p w:rsidR="00000000" w:rsidDel="00000000" w:rsidP="00000000" w:rsidRDefault="00000000" w:rsidRPr="00000000" w14:paraId="00000026">
      <w:pPr>
        <w:jc w:val="both"/>
        <w:rPr/>
      </w:pPr>
      <w:r w:rsidDel="00000000" w:rsidR="00000000" w:rsidRPr="00000000">
        <w:rPr>
          <w:rtl w:val="0"/>
        </w:rPr>
        <w:t xml:space="preserve">“Once a vision of a global data field - The Internet of Things - is enacted, it’ll be hard to convince law-enforcement and government to refrain from using the collected data beyond the scope of its original objectives” p. 207</w:t>
      </w:r>
    </w:p>
    <w:p w:rsidR="00000000" w:rsidDel="00000000" w:rsidP="00000000" w:rsidRDefault="00000000" w:rsidRPr="00000000" w14:paraId="00000027">
      <w:pPr>
        <w:numPr>
          <w:ilvl w:val="0"/>
          <w:numId w:val="2"/>
        </w:numPr>
        <w:ind w:left="720" w:hanging="360"/>
        <w:jc w:val="both"/>
        <w:rPr>
          <w:color w:val="0000ff"/>
        </w:rPr>
      </w:pPr>
      <w:r w:rsidDel="00000000" w:rsidR="00000000" w:rsidRPr="00000000">
        <w:rPr>
          <w:color w:val="0000ff"/>
          <w:rtl w:val="0"/>
        </w:rPr>
        <w:t xml:space="preserve">e uma vez que o debate público é regido por empresas privadas que impõem seus produtos, forçando uma regulação debatida às pressas para reduzir danos, isso se torna mais grave -&gt; colocar aqui a questão do código aberto</w:t>
      </w:r>
    </w:p>
    <w:p w:rsidR="00000000" w:rsidDel="00000000" w:rsidP="00000000" w:rsidRDefault="00000000" w:rsidRPr="00000000" w14:paraId="00000028">
      <w:pPr>
        <w:jc w:val="both"/>
        <w:rPr/>
      </w:pPr>
      <w:r w:rsidDel="00000000" w:rsidR="00000000" w:rsidRPr="00000000">
        <w:rPr>
          <w:rtl w:val="0"/>
        </w:rPr>
        <w:t xml:space="preserve">About Fusion Centers: “Initially, the sole objectives of these centers were to merge information from government sources with data provided by the private sector to prevent the country from further terrorist attacks [...] A foreseeable next step is the use of Fusion Centers to identify political ‘troublemakers’ at protests” p. 207</w:t>
      </w:r>
    </w:p>
    <w:p w:rsidR="00000000" w:rsidDel="00000000" w:rsidP="00000000" w:rsidRDefault="00000000" w:rsidRPr="00000000" w14:paraId="00000029">
      <w:pPr>
        <w:numPr>
          <w:ilvl w:val="0"/>
          <w:numId w:val="3"/>
        </w:numPr>
        <w:ind w:left="720" w:hanging="360"/>
        <w:jc w:val="both"/>
        <w:rPr>
          <w:color w:val="0000ff"/>
        </w:rPr>
      </w:pPr>
      <w:r w:rsidDel="00000000" w:rsidR="00000000" w:rsidRPr="00000000">
        <w:rPr>
          <w:color w:val="0000ff"/>
          <w:rtl w:val="0"/>
        </w:rPr>
        <w:t xml:space="preserve">no Brasil, acho que a legislação proíbe, inclusive, o cruzamento de dados entre diferentes órgãos governamentais (também entre poder público e dados privados?) -&gt; checar isso</w:t>
      </w:r>
    </w:p>
    <w:p w:rsidR="00000000" w:rsidDel="00000000" w:rsidP="00000000" w:rsidRDefault="00000000" w:rsidRPr="00000000" w14:paraId="0000002A">
      <w:pPr>
        <w:jc w:val="both"/>
        <w:rPr/>
      </w:pPr>
      <w:r w:rsidDel="00000000" w:rsidR="00000000" w:rsidRPr="00000000">
        <w:rPr>
          <w:rtl w:val="0"/>
        </w:rPr>
        <w:t xml:space="preserve">“Whether we like it or not, we are exposed to sensors and the data extractors that analyze their output” p. 207</w:t>
      </w:r>
    </w:p>
    <w:p w:rsidR="00000000" w:rsidDel="00000000" w:rsidP="00000000" w:rsidRDefault="00000000" w:rsidRPr="00000000" w14:paraId="0000002B">
      <w:pPr>
        <w:jc w:val="both"/>
        <w:rPr/>
      </w:pPr>
      <w:r w:rsidDel="00000000" w:rsidR="00000000" w:rsidRPr="00000000">
        <w:rPr>
          <w:rtl w:val="0"/>
        </w:rPr>
        <w:t xml:space="preserve">“We are tenants on commercial real estate and our land-fee is paid for - almost unnoticeably - with our attention, data, and content” p. 207</w:t>
      </w:r>
    </w:p>
    <w:p w:rsidR="00000000" w:rsidDel="00000000" w:rsidP="00000000" w:rsidRDefault="00000000" w:rsidRPr="00000000" w14:paraId="0000002C">
      <w:pPr>
        <w:jc w:val="both"/>
        <w:rPr>
          <w:b w:val="1"/>
        </w:rPr>
      </w:pPr>
      <w:r w:rsidDel="00000000" w:rsidR="00000000" w:rsidRPr="00000000">
        <w:rPr>
          <w:b w:val="1"/>
          <w:rtl w:val="0"/>
        </w:rPr>
        <w:t xml:space="preserve">“Labor doesn’t look like labor at all and as Paolo Virno says, life itself is put to work</w:t>
      </w:r>
    </w:p>
    <w:p w:rsidR="00000000" w:rsidDel="00000000" w:rsidP="00000000" w:rsidRDefault="00000000" w:rsidRPr="00000000" w14:paraId="0000002D">
      <w:pPr>
        <w:jc w:val="both"/>
        <w:rPr/>
      </w:pPr>
      <w:r w:rsidDel="00000000" w:rsidR="00000000" w:rsidRPr="00000000">
        <w:rPr>
          <w:rtl w:val="0"/>
        </w:rPr>
        <w:t xml:space="preserve">[...]</w:t>
      </w:r>
    </w:p>
    <w:p w:rsidR="00000000" w:rsidDel="00000000" w:rsidP="00000000" w:rsidRDefault="00000000" w:rsidRPr="00000000" w14:paraId="0000002E">
      <w:pPr>
        <w:jc w:val="both"/>
        <w:rPr/>
      </w:pPr>
      <w:r w:rsidDel="00000000" w:rsidR="00000000" w:rsidRPr="00000000">
        <w:rPr>
          <w:rtl w:val="0"/>
        </w:rPr>
        <w:t xml:space="preserve">The paradox of geospatial labor is that the means of communication are in the hands of a multitude of Internet users while only a handful of companies are making lots of money from what looks like a free service” p. 208</w:t>
      </w:r>
    </w:p>
    <w:p w:rsidR="00000000" w:rsidDel="00000000" w:rsidP="00000000" w:rsidRDefault="00000000" w:rsidRPr="00000000" w14:paraId="0000002F">
      <w:pPr>
        <w:jc w:val="both"/>
        <w:rPr/>
      </w:pPr>
      <w:r w:rsidDel="00000000" w:rsidR="00000000" w:rsidRPr="00000000">
        <w:rPr>
          <w:rtl w:val="0"/>
        </w:rPr>
        <w:t xml:space="preserve">“In the past, the introduction of new technologies has been slower, allowing for the development of countermeasures to invasions of privacy.</w:t>
      </w:r>
    </w:p>
    <w:p w:rsidR="00000000" w:rsidDel="00000000" w:rsidP="00000000" w:rsidRDefault="00000000" w:rsidRPr="00000000" w14:paraId="00000030">
      <w:pPr>
        <w:jc w:val="both"/>
        <w:rPr/>
      </w:pPr>
      <w:r w:rsidDel="00000000" w:rsidR="00000000" w:rsidRPr="00000000">
        <w:rPr>
          <w:rtl w:val="0"/>
        </w:rPr>
        <w:t xml:space="preserve">[...]</w:t>
      </w:r>
    </w:p>
    <w:p w:rsidR="00000000" w:rsidDel="00000000" w:rsidP="00000000" w:rsidRDefault="00000000" w:rsidRPr="00000000" w14:paraId="00000031">
      <w:pPr>
        <w:jc w:val="both"/>
        <w:rPr/>
      </w:pPr>
      <w:r w:rsidDel="00000000" w:rsidR="00000000" w:rsidRPr="00000000">
        <w:rPr>
          <w:rtl w:val="0"/>
        </w:rPr>
        <w:t xml:space="preserve">Seriously, could anybody really have enough time to dedicate themselves to the 50 clicks that it takes to set Facebook’s privacy setting in their favor? Surely Facebook changes its policies constantly and what was once 50 clicks may now be five (and then again 50 by next week) but being aware of that still requires an enormous amount of attention that only a digital elite is capable of” p. 208</w:t>
      </w:r>
    </w:p>
    <w:p w:rsidR="00000000" w:rsidDel="00000000" w:rsidP="00000000" w:rsidRDefault="00000000" w:rsidRPr="00000000" w14:paraId="00000032">
      <w:pPr>
        <w:numPr>
          <w:ilvl w:val="0"/>
          <w:numId w:val="6"/>
        </w:numPr>
        <w:ind w:left="720" w:hanging="360"/>
        <w:jc w:val="both"/>
        <w:rPr>
          <w:color w:val="0000ff"/>
        </w:rPr>
      </w:pPr>
      <w:r w:rsidDel="00000000" w:rsidR="00000000" w:rsidRPr="00000000">
        <w:rPr>
          <w:color w:val="0000ff"/>
          <w:rtl w:val="0"/>
        </w:rPr>
        <w:t xml:space="preserve">debate sobre quão consciente é o consentimento de um usuário sobre seus dados, considerando a enorme demanda de diferentes serviços pelo uso de seus dados e considerando a grande velocidade em que as políticas de privacidade mudam</w:t>
      </w:r>
    </w:p>
    <w:p w:rsidR="00000000" w:rsidDel="00000000" w:rsidP="00000000" w:rsidRDefault="00000000" w:rsidRPr="00000000" w14:paraId="00000033">
      <w:pPr>
        <w:numPr>
          <w:ilvl w:val="0"/>
          <w:numId w:val="6"/>
        </w:numPr>
        <w:ind w:left="720" w:hanging="360"/>
        <w:jc w:val="both"/>
        <w:rPr>
          <w:color w:val="0000ff"/>
        </w:rPr>
      </w:pPr>
      <w:r w:rsidDel="00000000" w:rsidR="00000000" w:rsidRPr="00000000">
        <w:rPr>
          <w:color w:val="0000ff"/>
          <w:rtl w:val="0"/>
        </w:rPr>
        <w:t xml:space="preserve">não poderíamos definir um tamanho máximo de termo de adesão ou, ao menos, um intervalo máximo de mudança dos termos?</w:t>
      </w:r>
    </w:p>
    <w:p w:rsidR="00000000" w:rsidDel="00000000" w:rsidP="00000000" w:rsidRDefault="00000000" w:rsidRPr="00000000" w14:paraId="00000034">
      <w:pPr>
        <w:jc w:val="both"/>
        <w:rPr/>
      </w:pPr>
      <w:r w:rsidDel="00000000" w:rsidR="00000000" w:rsidRPr="00000000">
        <w:rPr>
          <w:rtl w:val="0"/>
        </w:rPr>
        <w:t xml:space="preserve">“Now imagine these issues in the context of the Internet of Things when you don’t even have a User License Agreement in front of you; you merely walk into a participatory environment and your geospatial footprint becomes somebody else’s business” p. 208</w:t>
      </w:r>
    </w:p>
    <w:p w:rsidR="00000000" w:rsidDel="00000000" w:rsidP="00000000" w:rsidRDefault="00000000" w:rsidRPr="00000000" w14:paraId="00000035">
      <w:pPr>
        <w:jc w:val="both"/>
        <w:rPr/>
      </w:pPr>
      <w:r w:rsidDel="00000000" w:rsidR="00000000" w:rsidRPr="00000000">
        <w:rPr>
          <w:rtl w:val="0"/>
        </w:rPr>
        <w:t xml:space="preserve">Film “The Creators of Shopping Worlds (2011), Harun Farocki, demonstrates how surveillance technicians [and others] study the movement and gaze of shoppers in detail”</w:t>
      </w:r>
    </w:p>
    <w:p w:rsidR="00000000" w:rsidDel="00000000" w:rsidP="00000000" w:rsidRDefault="00000000" w:rsidRPr="00000000" w14:paraId="00000036">
      <w:pPr>
        <w:jc w:val="both"/>
        <w:rPr/>
      </w:pPr>
      <w:r w:rsidDel="00000000" w:rsidR="00000000" w:rsidRPr="00000000">
        <w:rPr>
          <w:rtl w:val="0"/>
        </w:rPr>
        <w:t xml:space="preserve">“ChoicePoint plays a role in the hiring process of millions of Americans. The data that this company aggregates is consulted when you apply for a loan, want to rent an apartment, or apply to the data that are collected about them and have no way of correcting false information” p. 209</w:t>
      </w:r>
    </w:p>
    <w:p w:rsidR="00000000" w:rsidDel="00000000" w:rsidP="00000000" w:rsidRDefault="00000000" w:rsidRPr="00000000" w14:paraId="00000037">
      <w:pPr>
        <w:numPr>
          <w:ilvl w:val="0"/>
          <w:numId w:val="5"/>
        </w:numPr>
        <w:ind w:left="720" w:hanging="360"/>
        <w:jc w:val="both"/>
        <w:rPr>
          <w:u w:val="none"/>
        </w:rPr>
      </w:pPr>
      <w:r w:rsidDel="00000000" w:rsidR="00000000" w:rsidRPr="00000000">
        <w:rPr>
          <w:rtl w:val="0"/>
        </w:rPr>
        <w:t xml:space="preserve">conversa com o livro Weapons of Math Destruction</w:t>
      </w:r>
    </w:p>
    <w:p w:rsidR="00000000" w:rsidDel="00000000" w:rsidP="00000000" w:rsidRDefault="00000000" w:rsidRPr="00000000" w14:paraId="00000038">
      <w:pPr>
        <w:jc w:val="both"/>
        <w:rPr/>
      </w:pPr>
      <w:r w:rsidDel="00000000" w:rsidR="00000000" w:rsidRPr="00000000">
        <w:rPr>
          <w:rtl w:val="0"/>
        </w:rPr>
        <w:t xml:space="preserve">Total Information Awareness Act, put forward by John Poindexter</w:t>
      </w:r>
    </w:p>
    <w:p w:rsidR="00000000" w:rsidDel="00000000" w:rsidP="00000000" w:rsidRDefault="00000000" w:rsidRPr="00000000" w14:paraId="00000039">
      <w:pPr>
        <w:jc w:val="both"/>
        <w:rPr/>
      </w:pPr>
      <w:r w:rsidDel="00000000" w:rsidR="00000000" w:rsidRPr="00000000">
        <w:rPr>
          <w:rtl w:val="0"/>
        </w:rPr>
        <w:t xml:space="preserve">“Barry Schartz, the author of the The Paradox of Choice: Why More Is Less, warns us of a vertigo of trivial choices, which he thinks will make us more anxious or even depressed” p. 2010</w:t>
      </w:r>
    </w:p>
    <w:p w:rsidR="00000000" w:rsidDel="00000000" w:rsidP="00000000" w:rsidRDefault="00000000" w:rsidRPr="00000000" w14:paraId="0000003A">
      <w:pPr>
        <w:numPr>
          <w:ilvl w:val="0"/>
          <w:numId w:val="1"/>
        </w:numPr>
        <w:ind w:left="720" w:hanging="360"/>
        <w:jc w:val="both"/>
        <w:rPr>
          <w:color w:val="0000ff"/>
        </w:rPr>
      </w:pPr>
      <w:r w:rsidDel="00000000" w:rsidR="00000000" w:rsidRPr="00000000">
        <w:rPr>
          <w:color w:val="0000ff"/>
          <w:rtl w:val="0"/>
        </w:rPr>
        <w:t xml:space="preserve">novamente, quão consciente é o consentimento de uso dos dados? como poderia ser simplificado?</w:t>
      </w:r>
    </w:p>
    <w:p w:rsidR="00000000" w:rsidDel="00000000" w:rsidP="00000000" w:rsidRDefault="00000000" w:rsidRPr="00000000" w14:paraId="0000003B">
      <w:pPr>
        <w:jc w:val="both"/>
        <w:rPr/>
      </w:pPr>
      <w:r w:rsidDel="00000000" w:rsidR="00000000" w:rsidRPr="00000000">
        <w:rPr>
          <w:rtl w:val="0"/>
        </w:rPr>
        <w:t xml:space="preserve">“There is really nothing completely new, but the forms of labor have changed; some accounts of 21st century labor are different from those of 20th century labor. From the fast food restaurant to the grocery store and airport, small acts of labor have been taken over by the consumer. [...] including the voluntary writing of book reviews on Amazon.com, and the unpaid customer service that people perform on Verizon’s and Apple’s websites by responding to technical questions on support forums” p. 210</w:t>
      </w:r>
    </w:p>
    <w:p w:rsidR="00000000" w:rsidDel="00000000" w:rsidP="00000000" w:rsidRDefault="00000000" w:rsidRPr="00000000" w14:paraId="0000003C">
      <w:pPr>
        <w:jc w:val="both"/>
        <w:rPr/>
      </w:pPr>
      <w:r w:rsidDel="00000000" w:rsidR="00000000" w:rsidRPr="00000000">
        <w:rPr>
          <w:rtl w:val="0"/>
        </w:rPr>
        <w:t xml:space="preserve">“Digital labor and the range of underlying technologies are characterized by data lock, pervasiveness, and the invisibility and constant change of the tools of surveillance.” p. 211</w:t>
      </w:r>
    </w:p>
    <w:p w:rsidR="00000000" w:rsidDel="00000000" w:rsidP="00000000" w:rsidRDefault="00000000" w:rsidRPr="00000000" w14:paraId="0000003D">
      <w:pPr>
        <w:numPr>
          <w:ilvl w:val="0"/>
          <w:numId w:val="4"/>
        </w:numPr>
        <w:ind w:left="720" w:hanging="360"/>
        <w:jc w:val="both"/>
        <w:rPr>
          <w:color w:val="0000ff"/>
        </w:rPr>
      </w:pPr>
      <w:r w:rsidDel="00000000" w:rsidR="00000000" w:rsidRPr="00000000">
        <w:rPr>
          <w:color w:val="0000ff"/>
          <w:rtl w:val="0"/>
        </w:rPr>
        <w:t xml:space="preserve">dados fechados, difusão e invisibilidade e mudança constante das ferramentas de vigilância</w:t>
      </w:r>
    </w:p>
    <w:p w:rsidR="00000000" w:rsidDel="00000000" w:rsidP="00000000" w:rsidRDefault="00000000" w:rsidRPr="00000000" w14:paraId="0000003E">
      <w:pPr>
        <w:jc w:val="both"/>
        <w:rPr/>
      </w:pPr>
      <w:r w:rsidDel="00000000" w:rsidR="00000000" w:rsidRPr="00000000">
        <w:rPr>
          <w:rtl w:val="0"/>
        </w:rPr>
        <w:t xml:space="preserve">“First, nobody should lose ownership of their body, our data body, the stories that are told about us, need to be accessible to us so that we can check if they are accurate. Who sells these stories to whom and for what purpose?”</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-&gt; dar uma olhada na cartilha de cidades, onde fala sobre a legislação de dados e consentimento de ter seus dados coletados</w:t>
      </w: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